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F8B" w:rsidRDefault="00BD071A" w:rsidP="00AE56C8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F63">
        <w:rPr>
          <w:rFonts w:ascii="Times New Roman" w:hAnsi="Times New Roman" w:cs="Times New Roman"/>
          <w:b/>
          <w:sz w:val="28"/>
          <w:szCs w:val="28"/>
        </w:rPr>
        <w:t>Инструкция по заполнению</w:t>
      </w:r>
      <w:r w:rsidR="00584A5C" w:rsidRPr="00584A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4A5C">
        <w:rPr>
          <w:rFonts w:ascii="Times New Roman" w:hAnsi="Times New Roman" w:cs="Times New Roman"/>
          <w:b/>
          <w:sz w:val="28"/>
          <w:szCs w:val="28"/>
        </w:rPr>
        <w:t>ресурсов</w:t>
      </w:r>
      <w:r w:rsidR="00584A5C" w:rsidRPr="00584A5C">
        <w:rPr>
          <w:rFonts w:ascii="Times New Roman" w:hAnsi="Times New Roman" w:cs="Times New Roman"/>
          <w:b/>
          <w:sz w:val="28"/>
          <w:szCs w:val="28"/>
        </w:rPr>
        <w:t xml:space="preserve"> (трудовых, технических, материальных и прочих) используемых в процессе выпо</w:t>
      </w:r>
      <w:r w:rsidR="00584A5C">
        <w:rPr>
          <w:rFonts w:ascii="Times New Roman" w:hAnsi="Times New Roman" w:cs="Times New Roman"/>
          <w:b/>
          <w:sz w:val="28"/>
          <w:szCs w:val="28"/>
        </w:rPr>
        <w:t>лнения государственного задания</w:t>
      </w:r>
    </w:p>
    <w:p w:rsidR="00AE56C8" w:rsidRPr="00AE56C8" w:rsidRDefault="00003C67" w:rsidP="000864A9">
      <w:pPr>
        <w:spacing w:before="24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заполнения данных необходимо</w:t>
      </w:r>
      <w:r w:rsidR="00AE56C8">
        <w:rPr>
          <w:rFonts w:ascii="Times New Roman" w:hAnsi="Times New Roman" w:cs="Times New Roman"/>
          <w:sz w:val="28"/>
          <w:szCs w:val="28"/>
        </w:rPr>
        <w:t xml:space="preserve"> </w:t>
      </w:r>
      <w:r w:rsidRPr="00AE56C8">
        <w:rPr>
          <w:rFonts w:ascii="Times New Roman" w:hAnsi="Times New Roman" w:cs="Times New Roman"/>
          <w:sz w:val="28"/>
          <w:szCs w:val="28"/>
        </w:rPr>
        <w:t xml:space="preserve">отразить все имеющиеся наблюдения, которые проводятся в УГМС. </w:t>
      </w:r>
      <w:r w:rsidR="0041545D">
        <w:rPr>
          <w:rFonts w:ascii="Times New Roman" w:hAnsi="Times New Roman" w:cs="Times New Roman"/>
          <w:sz w:val="28"/>
          <w:szCs w:val="28"/>
        </w:rPr>
        <w:t>Необходимо вы</w:t>
      </w:r>
      <w:r w:rsidR="00AE56C8" w:rsidRPr="00AE56C8">
        <w:rPr>
          <w:rFonts w:ascii="Times New Roman" w:hAnsi="Times New Roman" w:cs="Times New Roman"/>
          <w:sz w:val="28"/>
          <w:szCs w:val="28"/>
        </w:rPr>
        <w:t xml:space="preserve">брать </w:t>
      </w:r>
      <w:r>
        <w:rPr>
          <w:rFonts w:ascii="Times New Roman" w:hAnsi="Times New Roman" w:cs="Times New Roman"/>
          <w:sz w:val="28"/>
          <w:szCs w:val="28"/>
        </w:rPr>
        <w:t xml:space="preserve">несколько </w:t>
      </w:r>
      <w:r w:rsidR="00AE56C8" w:rsidRPr="00AE56C8">
        <w:rPr>
          <w:rFonts w:ascii="Times New Roman" w:hAnsi="Times New Roman" w:cs="Times New Roman"/>
          <w:sz w:val="28"/>
          <w:szCs w:val="28"/>
        </w:rPr>
        <w:t>наблюдательны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AE56C8" w:rsidRPr="00AE56C8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AE56C8" w:rsidRPr="00AE56C8">
        <w:rPr>
          <w:rFonts w:ascii="Times New Roman" w:hAnsi="Times New Roman" w:cs="Times New Roman"/>
          <w:sz w:val="28"/>
          <w:szCs w:val="28"/>
        </w:rPr>
        <w:t xml:space="preserve"> (часть из всех)</w:t>
      </w:r>
      <w:r w:rsidR="002009C1">
        <w:rPr>
          <w:rFonts w:ascii="Times New Roman" w:hAnsi="Times New Roman" w:cs="Times New Roman"/>
          <w:sz w:val="28"/>
          <w:szCs w:val="28"/>
        </w:rPr>
        <w:t>,</w:t>
      </w:r>
      <w:r w:rsidR="00AE56C8" w:rsidRPr="00AE56C8">
        <w:rPr>
          <w:rFonts w:ascii="Times New Roman" w:hAnsi="Times New Roman" w:cs="Times New Roman"/>
          <w:sz w:val="28"/>
          <w:szCs w:val="28"/>
        </w:rPr>
        <w:t xml:space="preserve"> которые покроют все виды наблюдений, которые проводятся в </w:t>
      </w:r>
      <w:r w:rsidR="0041545D">
        <w:rPr>
          <w:rFonts w:ascii="Times New Roman" w:hAnsi="Times New Roman" w:cs="Times New Roman"/>
          <w:sz w:val="28"/>
          <w:szCs w:val="28"/>
        </w:rPr>
        <w:t>УГМС</w:t>
      </w:r>
      <w:r w:rsidR="008957C7">
        <w:rPr>
          <w:rFonts w:ascii="Times New Roman" w:hAnsi="Times New Roman" w:cs="Times New Roman"/>
          <w:sz w:val="28"/>
          <w:szCs w:val="28"/>
        </w:rPr>
        <w:t>,</w:t>
      </w:r>
      <w:r w:rsidR="0041545D">
        <w:rPr>
          <w:rFonts w:ascii="Times New Roman" w:hAnsi="Times New Roman" w:cs="Times New Roman"/>
          <w:sz w:val="28"/>
          <w:szCs w:val="28"/>
        </w:rPr>
        <w:t xml:space="preserve"> и отразить </w:t>
      </w:r>
      <w:r w:rsidR="0041545D" w:rsidRPr="00AE56C8">
        <w:rPr>
          <w:rFonts w:ascii="Times New Roman" w:hAnsi="Times New Roman" w:cs="Times New Roman"/>
          <w:sz w:val="28"/>
          <w:szCs w:val="28"/>
        </w:rPr>
        <w:t xml:space="preserve">как распределяются </w:t>
      </w:r>
      <w:r w:rsidR="00F44908">
        <w:rPr>
          <w:rFonts w:ascii="Times New Roman" w:hAnsi="Times New Roman" w:cs="Times New Roman"/>
          <w:sz w:val="28"/>
          <w:szCs w:val="28"/>
        </w:rPr>
        <w:t>ресурсы</w:t>
      </w:r>
      <w:r w:rsidR="0041545D" w:rsidRPr="00AE56C8">
        <w:rPr>
          <w:rFonts w:ascii="Times New Roman" w:hAnsi="Times New Roman" w:cs="Times New Roman"/>
          <w:sz w:val="28"/>
          <w:szCs w:val="28"/>
        </w:rPr>
        <w:t xml:space="preserve"> по видам наблюдений.</w:t>
      </w:r>
      <w:r w:rsidR="000A45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56C8" w:rsidRDefault="00A42D8F" w:rsidP="000864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</w:t>
      </w:r>
      <w:r w:rsidR="00AE56C8" w:rsidRPr="00AE56C8">
        <w:rPr>
          <w:rFonts w:ascii="Times New Roman" w:hAnsi="Times New Roman" w:cs="Times New Roman"/>
          <w:sz w:val="28"/>
          <w:szCs w:val="28"/>
        </w:rPr>
        <w:t xml:space="preserve"> по наблюдениям на постах/станциях заполняются по работе Про</w:t>
      </w:r>
      <w:r w:rsidR="007F7DF4">
        <w:rPr>
          <w:rFonts w:ascii="Times New Roman" w:hAnsi="Times New Roman" w:cs="Times New Roman"/>
          <w:sz w:val="28"/>
          <w:szCs w:val="28"/>
        </w:rPr>
        <w:t>ведение наблюдений и мониторинг</w:t>
      </w:r>
      <w:r w:rsidR="00AE56C8" w:rsidRPr="00AE56C8">
        <w:rPr>
          <w:rFonts w:ascii="Times New Roman" w:hAnsi="Times New Roman" w:cs="Times New Roman"/>
          <w:sz w:val="28"/>
          <w:szCs w:val="28"/>
        </w:rPr>
        <w:t xml:space="preserve"> загрязнений. </w:t>
      </w:r>
      <w:r w:rsidR="00F44908">
        <w:rPr>
          <w:rFonts w:ascii="Times New Roman" w:hAnsi="Times New Roman" w:cs="Times New Roman"/>
          <w:sz w:val="28"/>
          <w:szCs w:val="28"/>
        </w:rPr>
        <w:t xml:space="preserve">Кроме работы </w:t>
      </w:r>
      <w:r w:rsidR="00F44908" w:rsidRPr="00AE56C8">
        <w:rPr>
          <w:rFonts w:ascii="Times New Roman" w:hAnsi="Times New Roman" w:cs="Times New Roman"/>
          <w:sz w:val="28"/>
          <w:szCs w:val="28"/>
        </w:rPr>
        <w:t>Проведение наблюдений и мониторинг</w:t>
      </w:r>
      <w:bookmarkStart w:id="0" w:name="_GoBack"/>
      <w:bookmarkEnd w:id="0"/>
      <w:r w:rsidR="00F44908" w:rsidRPr="00AE56C8">
        <w:rPr>
          <w:rFonts w:ascii="Times New Roman" w:hAnsi="Times New Roman" w:cs="Times New Roman"/>
          <w:sz w:val="28"/>
          <w:szCs w:val="28"/>
        </w:rPr>
        <w:t xml:space="preserve"> загрязнений</w:t>
      </w:r>
      <w:r w:rsidR="008957C7">
        <w:rPr>
          <w:rFonts w:ascii="Times New Roman" w:hAnsi="Times New Roman" w:cs="Times New Roman"/>
          <w:sz w:val="28"/>
          <w:szCs w:val="28"/>
        </w:rPr>
        <w:t>, необходимо заполнить расходы</w:t>
      </w:r>
      <w:r w:rsidR="00AE56C8" w:rsidRPr="00AE56C8">
        <w:rPr>
          <w:rFonts w:ascii="Times New Roman" w:hAnsi="Times New Roman" w:cs="Times New Roman"/>
          <w:sz w:val="28"/>
          <w:szCs w:val="28"/>
        </w:rPr>
        <w:t xml:space="preserve"> по всем остальным работам</w:t>
      </w:r>
      <w:r w:rsidR="00BC299D">
        <w:rPr>
          <w:rFonts w:ascii="Times New Roman" w:hAnsi="Times New Roman" w:cs="Times New Roman"/>
          <w:sz w:val="28"/>
          <w:szCs w:val="28"/>
        </w:rPr>
        <w:t>, проводимым в УГМС</w:t>
      </w:r>
      <w:r w:rsidR="00A417D2">
        <w:rPr>
          <w:rFonts w:ascii="Times New Roman" w:hAnsi="Times New Roman" w:cs="Times New Roman"/>
          <w:sz w:val="28"/>
          <w:szCs w:val="28"/>
        </w:rPr>
        <w:t>/ЦГМС</w:t>
      </w:r>
      <w:r w:rsidR="00BC299D">
        <w:rPr>
          <w:rFonts w:ascii="Times New Roman" w:hAnsi="Times New Roman" w:cs="Times New Roman"/>
          <w:sz w:val="28"/>
          <w:szCs w:val="28"/>
        </w:rPr>
        <w:t>.</w:t>
      </w:r>
      <w:r w:rsidR="00A417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64A9" w:rsidRPr="000864A9" w:rsidRDefault="000864A9" w:rsidP="000864A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4A9">
        <w:rPr>
          <w:rFonts w:ascii="Times New Roman" w:hAnsi="Times New Roman" w:cs="Times New Roman"/>
          <w:b/>
          <w:sz w:val="28"/>
          <w:szCs w:val="28"/>
        </w:rPr>
        <w:t>Заполнение системы</w:t>
      </w:r>
    </w:p>
    <w:p w:rsidR="009E710F" w:rsidRPr="00FF6F63" w:rsidRDefault="009E710F" w:rsidP="00FF6F6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sz w:val="28"/>
          <w:szCs w:val="28"/>
        </w:rPr>
        <w:t>Вход в систему</w:t>
      </w:r>
    </w:p>
    <w:p w:rsidR="00BD071A" w:rsidRPr="00FF6F63" w:rsidRDefault="00BD071A" w:rsidP="00FF6F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sz w:val="28"/>
          <w:szCs w:val="28"/>
        </w:rPr>
        <w:t>Войдите в систему</w:t>
      </w:r>
      <w:r w:rsidR="0002267F" w:rsidRPr="00FF6F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65C4" w:rsidRPr="00FF6F63">
        <w:rPr>
          <w:rFonts w:ascii="Times New Roman" w:hAnsi="Times New Roman" w:cs="Times New Roman"/>
          <w:sz w:val="28"/>
          <w:szCs w:val="28"/>
        </w:rPr>
        <w:t xml:space="preserve">Сбор информации </w:t>
      </w:r>
      <w:r w:rsidRPr="00FF6F63">
        <w:rPr>
          <w:rFonts w:ascii="Times New Roman" w:hAnsi="Times New Roman" w:cs="Times New Roman"/>
          <w:sz w:val="28"/>
          <w:szCs w:val="28"/>
        </w:rPr>
        <w:t xml:space="preserve">(электронный адрес </w:t>
      </w:r>
      <w:proofErr w:type="spellStart"/>
      <w:r w:rsidRPr="00FF6F63">
        <w:rPr>
          <w:rFonts w:ascii="Times New Roman" w:hAnsi="Times New Roman" w:cs="Times New Roman"/>
          <w:sz w:val="28"/>
          <w:szCs w:val="28"/>
          <w:lang w:val="en-US"/>
        </w:rPr>
        <w:t>ugms</w:t>
      </w:r>
      <w:proofErr w:type="spellEnd"/>
      <w:r w:rsidRPr="00FF6F6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F6F63">
        <w:rPr>
          <w:rFonts w:ascii="Times New Roman" w:hAnsi="Times New Roman" w:cs="Times New Roman"/>
          <w:sz w:val="28"/>
          <w:szCs w:val="28"/>
          <w:lang w:val="en-US"/>
        </w:rPr>
        <w:t>finnormativ</w:t>
      </w:r>
      <w:proofErr w:type="spellEnd"/>
      <w:r w:rsidRPr="00FF6F6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F6F6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F6F63">
        <w:rPr>
          <w:rFonts w:ascii="Times New Roman" w:hAnsi="Times New Roman" w:cs="Times New Roman"/>
          <w:sz w:val="28"/>
          <w:szCs w:val="28"/>
        </w:rPr>
        <w:t xml:space="preserve">) под своим логином и паролем (Рис. 1). </w:t>
      </w:r>
    </w:p>
    <w:p w:rsidR="00266181" w:rsidRPr="00FF6F63" w:rsidRDefault="001C65C4" w:rsidP="00FF6F63">
      <w:pPr>
        <w:pStyle w:val="a3"/>
        <w:keepNext/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183640"/>
            <wp:effectExtent l="19050" t="19050" r="22225" b="165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ход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836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C65C4" w:rsidRPr="00FF6F63" w:rsidRDefault="00266181" w:rsidP="006079A8">
      <w:pPr>
        <w:pStyle w:val="a4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Pr="00FF6F63">
        <w:rPr>
          <w:rFonts w:ascii="Times New Roman" w:hAnsi="Times New Roman" w:cs="Times New Roman"/>
          <w:sz w:val="28"/>
          <w:szCs w:val="28"/>
        </w:rPr>
        <w:fldChar w:fldCharType="begin"/>
      </w:r>
      <w:r w:rsidRPr="00FF6F63">
        <w:rPr>
          <w:rFonts w:ascii="Times New Roman" w:hAnsi="Times New Roman" w:cs="Times New Roman"/>
          <w:sz w:val="28"/>
          <w:szCs w:val="28"/>
        </w:rPr>
        <w:instrText xml:space="preserve"> SEQ Рисунок \* ARABIC </w:instrText>
      </w:r>
      <w:r w:rsidRPr="00FF6F63">
        <w:rPr>
          <w:rFonts w:ascii="Times New Roman" w:hAnsi="Times New Roman" w:cs="Times New Roman"/>
          <w:sz w:val="28"/>
          <w:szCs w:val="28"/>
        </w:rPr>
        <w:fldChar w:fldCharType="separate"/>
      </w:r>
      <w:r w:rsidR="00657DF9">
        <w:rPr>
          <w:rFonts w:ascii="Times New Roman" w:hAnsi="Times New Roman" w:cs="Times New Roman"/>
          <w:noProof/>
          <w:sz w:val="28"/>
          <w:szCs w:val="28"/>
        </w:rPr>
        <w:t>1</w:t>
      </w:r>
      <w:r w:rsidRPr="00FF6F63">
        <w:rPr>
          <w:rFonts w:ascii="Times New Roman" w:hAnsi="Times New Roman" w:cs="Times New Roman"/>
          <w:sz w:val="28"/>
          <w:szCs w:val="28"/>
        </w:rPr>
        <w:fldChar w:fldCharType="end"/>
      </w:r>
      <w:r w:rsidRPr="00FF6F63">
        <w:rPr>
          <w:rFonts w:ascii="Times New Roman" w:hAnsi="Times New Roman" w:cs="Times New Roman"/>
          <w:sz w:val="28"/>
          <w:szCs w:val="28"/>
        </w:rPr>
        <w:t>.  Вход в программный комплекс «Сбор информации»</w:t>
      </w:r>
    </w:p>
    <w:p w:rsidR="00BD071A" w:rsidRPr="00FF6F63" w:rsidRDefault="00170E86" w:rsidP="00FF6F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sz w:val="28"/>
          <w:szCs w:val="28"/>
        </w:rPr>
        <w:t>Примечание: при заполнении логина и пароля убедитесь, что языком ввода является английский.</w:t>
      </w:r>
    </w:p>
    <w:p w:rsidR="00170E86" w:rsidRPr="00FF6F63" w:rsidRDefault="00170E86" w:rsidP="00FF6F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sz w:val="28"/>
          <w:szCs w:val="28"/>
        </w:rPr>
        <w:t>После входа в систему откроется главная страница программного комплекса Сбор информации</w:t>
      </w:r>
      <w:r w:rsidR="00332F79" w:rsidRPr="00FF6F63">
        <w:rPr>
          <w:rFonts w:ascii="Times New Roman" w:hAnsi="Times New Roman" w:cs="Times New Roman"/>
          <w:sz w:val="28"/>
          <w:szCs w:val="28"/>
        </w:rPr>
        <w:t>.</w:t>
      </w:r>
      <w:r w:rsidRPr="00FF6F63">
        <w:rPr>
          <w:rFonts w:ascii="Times New Roman" w:hAnsi="Times New Roman" w:cs="Times New Roman"/>
          <w:sz w:val="28"/>
          <w:szCs w:val="28"/>
        </w:rPr>
        <w:t xml:space="preserve"> Главная страница программного комплекса </w:t>
      </w:r>
      <w:r w:rsidR="00B60A8D" w:rsidRPr="00FF6F63">
        <w:rPr>
          <w:rFonts w:ascii="Times New Roman" w:hAnsi="Times New Roman" w:cs="Times New Roman"/>
          <w:sz w:val="28"/>
          <w:szCs w:val="28"/>
        </w:rPr>
        <w:t xml:space="preserve">Сбор информации </w:t>
      </w:r>
      <w:r w:rsidRPr="00FF6F63">
        <w:rPr>
          <w:rFonts w:ascii="Times New Roman" w:hAnsi="Times New Roman" w:cs="Times New Roman"/>
          <w:sz w:val="28"/>
          <w:szCs w:val="28"/>
        </w:rPr>
        <w:t xml:space="preserve">представляет собой набор </w:t>
      </w:r>
      <w:r w:rsidR="00B60A8D" w:rsidRPr="00FF6F63">
        <w:rPr>
          <w:rFonts w:ascii="Times New Roman" w:hAnsi="Times New Roman" w:cs="Times New Roman"/>
          <w:sz w:val="28"/>
          <w:szCs w:val="28"/>
        </w:rPr>
        <w:t>пунктов меню</w:t>
      </w:r>
      <w:r w:rsidR="006A37A3" w:rsidRPr="00FF6F63">
        <w:rPr>
          <w:rFonts w:ascii="Times New Roman" w:hAnsi="Times New Roman" w:cs="Times New Roman"/>
          <w:sz w:val="28"/>
          <w:szCs w:val="28"/>
        </w:rPr>
        <w:t xml:space="preserve"> (разделы)</w:t>
      </w:r>
      <w:r w:rsidR="00B60A8D" w:rsidRPr="00FF6F6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60A8D" w:rsidRPr="00FF6F63" w:rsidRDefault="00B60A8D" w:rsidP="00FF6F6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sz w:val="28"/>
          <w:szCs w:val="28"/>
        </w:rPr>
        <w:t>Главная</w:t>
      </w:r>
    </w:p>
    <w:p w:rsidR="00B60A8D" w:rsidRPr="00FF6F63" w:rsidRDefault="00B60A8D" w:rsidP="00FF6F6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sz w:val="28"/>
          <w:szCs w:val="28"/>
        </w:rPr>
        <w:t>Выбор работ</w:t>
      </w:r>
    </w:p>
    <w:p w:rsidR="00B60A8D" w:rsidRPr="00FF6F63" w:rsidRDefault="00B60A8D" w:rsidP="00FF6F6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sz w:val="28"/>
          <w:szCs w:val="28"/>
        </w:rPr>
        <w:t>Штатное</w:t>
      </w:r>
    </w:p>
    <w:p w:rsidR="00B60A8D" w:rsidRPr="00FF6F63" w:rsidRDefault="00B60A8D" w:rsidP="00FF6F6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sz w:val="28"/>
          <w:szCs w:val="28"/>
        </w:rPr>
        <w:lastRenderedPageBreak/>
        <w:t>МЗ</w:t>
      </w:r>
    </w:p>
    <w:p w:rsidR="00B60A8D" w:rsidRPr="00FF6F63" w:rsidRDefault="00B60A8D" w:rsidP="00FF6F6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sz w:val="28"/>
          <w:szCs w:val="28"/>
        </w:rPr>
        <w:t>ОХН</w:t>
      </w:r>
    </w:p>
    <w:p w:rsidR="00BD071A" w:rsidRPr="00FF6F63" w:rsidRDefault="00170E86" w:rsidP="00FF6F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sz w:val="28"/>
          <w:szCs w:val="28"/>
        </w:rPr>
        <w:t xml:space="preserve">Для выхода из системы следует нажать </w:t>
      </w:r>
      <w:r w:rsidR="006A37A3" w:rsidRPr="00FF6F63">
        <w:rPr>
          <w:rFonts w:ascii="Times New Roman" w:hAnsi="Times New Roman" w:cs="Times New Roman"/>
          <w:sz w:val="28"/>
          <w:szCs w:val="28"/>
        </w:rPr>
        <w:t>кнопку</w:t>
      </w:r>
      <w:r w:rsidRPr="00FF6F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F6F63">
        <w:rPr>
          <w:rFonts w:ascii="Times New Roman" w:hAnsi="Times New Roman" w:cs="Times New Roman"/>
          <w:sz w:val="28"/>
          <w:szCs w:val="28"/>
        </w:rPr>
        <w:t>Выйти</w:t>
      </w:r>
      <w:proofErr w:type="gramEnd"/>
      <w:r w:rsidRPr="00FF6F63">
        <w:rPr>
          <w:rFonts w:ascii="Times New Roman" w:hAnsi="Times New Roman" w:cs="Times New Roman"/>
          <w:sz w:val="28"/>
          <w:szCs w:val="28"/>
        </w:rPr>
        <w:t>, находящуюся в верхней части экрана</w:t>
      </w:r>
      <w:r w:rsidR="00332F79" w:rsidRPr="00FF6F63">
        <w:rPr>
          <w:rFonts w:ascii="Times New Roman" w:hAnsi="Times New Roman" w:cs="Times New Roman"/>
          <w:sz w:val="28"/>
          <w:szCs w:val="28"/>
        </w:rPr>
        <w:t xml:space="preserve"> (Рисунок 2. Главная страница программного комплекса Сбор информации).</w:t>
      </w:r>
    </w:p>
    <w:p w:rsidR="00CC7EC8" w:rsidRPr="00FF6F63" w:rsidRDefault="00CC7EC8" w:rsidP="00FF6F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sz w:val="28"/>
          <w:szCs w:val="28"/>
        </w:rPr>
        <w:t xml:space="preserve">Для того, чтобы перейти в нужный раздел, необходимо перевести курсор мыши на нужный пункт меню и нажать на него. </w:t>
      </w:r>
    </w:p>
    <w:p w:rsidR="00332F79" w:rsidRPr="00FF6F63" w:rsidRDefault="00332F79" w:rsidP="00FF6F63">
      <w:pPr>
        <w:keepNext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981325"/>
            <wp:effectExtent l="19050" t="19050" r="22225" b="285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Главная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813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32F79" w:rsidRPr="00FF6F63" w:rsidRDefault="00332F79" w:rsidP="006079A8">
      <w:pPr>
        <w:pStyle w:val="a4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Pr="00FF6F63">
        <w:rPr>
          <w:rFonts w:ascii="Times New Roman" w:hAnsi="Times New Roman" w:cs="Times New Roman"/>
          <w:sz w:val="28"/>
          <w:szCs w:val="28"/>
        </w:rPr>
        <w:fldChar w:fldCharType="begin"/>
      </w:r>
      <w:r w:rsidRPr="00FF6F63">
        <w:rPr>
          <w:rFonts w:ascii="Times New Roman" w:hAnsi="Times New Roman" w:cs="Times New Roman"/>
          <w:sz w:val="28"/>
          <w:szCs w:val="28"/>
        </w:rPr>
        <w:instrText xml:space="preserve"> SEQ Рисунок \* ARABIC </w:instrText>
      </w:r>
      <w:r w:rsidRPr="00FF6F63">
        <w:rPr>
          <w:rFonts w:ascii="Times New Roman" w:hAnsi="Times New Roman" w:cs="Times New Roman"/>
          <w:sz w:val="28"/>
          <w:szCs w:val="28"/>
        </w:rPr>
        <w:fldChar w:fldCharType="separate"/>
      </w:r>
      <w:r w:rsidR="00657DF9">
        <w:rPr>
          <w:rFonts w:ascii="Times New Roman" w:hAnsi="Times New Roman" w:cs="Times New Roman"/>
          <w:noProof/>
          <w:sz w:val="28"/>
          <w:szCs w:val="28"/>
        </w:rPr>
        <w:t>2</w:t>
      </w:r>
      <w:r w:rsidRPr="00FF6F63">
        <w:rPr>
          <w:rFonts w:ascii="Times New Roman" w:hAnsi="Times New Roman" w:cs="Times New Roman"/>
          <w:sz w:val="28"/>
          <w:szCs w:val="28"/>
        </w:rPr>
        <w:fldChar w:fldCharType="end"/>
      </w:r>
      <w:r w:rsidRPr="00FF6F63">
        <w:rPr>
          <w:rFonts w:ascii="Times New Roman" w:hAnsi="Times New Roman" w:cs="Times New Roman"/>
          <w:sz w:val="28"/>
          <w:szCs w:val="28"/>
        </w:rPr>
        <w:t>. Главная страница программного комплекса «Сбор информации»</w:t>
      </w:r>
    </w:p>
    <w:p w:rsidR="00744DAE" w:rsidRPr="00FF6F63" w:rsidRDefault="00731020" w:rsidP="00FF6F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sz w:val="28"/>
          <w:szCs w:val="28"/>
        </w:rPr>
        <w:t xml:space="preserve">2. </w:t>
      </w:r>
      <w:r w:rsidR="00E84C4D" w:rsidRPr="00FF6F63">
        <w:rPr>
          <w:rFonts w:ascii="Times New Roman" w:hAnsi="Times New Roman" w:cs="Times New Roman"/>
          <w:sz w:val="28"/>
          <w:szCs w:val="28"/>
        </w:rPr>
        <w:t xml:space="preserve">Выбор работ </w:t>
      </w:r>
    </w:p>
    <w:p w:rsidR="00E84C4D" w:rsidRDefault="00E84C4D" w:rsidP="00FF6F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sz w:val="28"/>
          <w:szCs w:val="28"/>
        </w:rPr>
        <w:t>Дл</w:t>
      </w:r>
      <w:r w:rsidR="0008099D">
        <w:rPr>
          <w:rFonts w:ascii="Times New Roman" w:hAnsi="Times New Roman" w:cs="Times New Roman"/>
          <w:sz w:val="28"/>
          <w:szCs w:val="28"/>
        </w:rPr>
        <w:t xml:space="preserve">я заполняя данного </w:t>
      </w:r>
      <w:r w:rsidR="008623F8">
        <w:rPr>
          <w:rFonts w:ascii="Times New Roman" w:hAnsi="Times New Roman" w:cs="Times New Roman"/>
          <w:sz w:val="28"/>
          <w:szCs w:val="28"/>
        </w:rPr>
        <w:t>раздела</w:t>
      </w:r>
      <w:r w:rsidR="0008099D">
        <w:rPr>
          <w:rFonts w:ascii="Times New Roman" w:hAnsi="Times New Roman" w:cs="Times New Roman"/>
          <w:sz w:val="28"/>
          <w:szCs w:val="28"/>
        </w:rPr>
        <w:t xml:space="preserve"> каждому</w:t>
      </w:r>
      <w:r w:rsidRPr="00FF6F63">
        <w:rPr>
          <w:rFonts w:ascii="Times New Roman" w:hAnsi="Times New Roman" w:cs="Times New Roman"/>
          <w:sz w:val="28"/>
          <w:szCs w:val="28"/>
        </w:rPr>
        <w:t xml:space="preserve"> </w:t>
      </w:r>
      <w:r w:rsidR="0008099D">
        <w:rPr>
          <w:rFonts w:ascii="Times New Roman" w:hAnsi="Times New Roman" w:cs="Times New Roman"/>
          <w:sz w:val="28"/>
          <w:szCs w:val="28"/>
        </w:rPr>
        <w:t xml:space="preserve">наблюдательному пункту </w:t>
      </w:r>
      <w:r w:rsidRPr="00FF6F63">
        <w:rPr>
          <w:rFonts w:ascii="Times New Roman" w:hAnsi="Times New Roman" w:cs="Times New Roman"/>
          <w:sz w:val="28"/>
          <w:szCs w:val="28"/>
        </w:rPr>
        <w:t>необходимо отметить виды работ, которые он</w:t>
      </w:r>
      <w:r w:rsidR="0008099D">
        <w:rPr>
          <w:rFonts w:ascii="Times New Roman" w:hAnsi="Times New Roman" w:cs="Times New Roman"/>
          <w:sz w:val="28"/>
          <w:szCs w:val="28"/>
        </w:rPr>
        <w:t>о</w:t>
      </w:r>
      <w:r w:rsidRPr="00FF6F63">
        <w:rPr>
          <w:rFonts w:ascii="Times New Roman" w:hAnsi="Times New Roman" w:cs="Times New Roman"/>
          <w:sz w:val="28"/>
          <w:szCs w:val="28"/>
        </w:rPr>
        <w:t xml:space="preserve"> выполняет, установив </w:t>
      </w:r>
      <w:r w:rsidR="0025138D" w:rsidRPr="00FF6F63">
        <w:rPr>
          <w:rFonts w:ascii="Times New Roman" w:hAnsi="Times New Roman" w:cs="Times New Roman"/>
          <w:sz w:val="28"/>
          <w:szCs w:val="28"/>
        </w:rPr>
        <w:t>флажок,</w:t>
      </w:r>
      <w:r w:rsidRPr="00FF6F63">
        <w:rPr>
          <w:rFonts w:ascii="Times New Roman" w:hAnsi="Times New Roman" w:cs="Times New Roman"/>
          <w:sz w:val="28"/>
          <w:szCs w:val="28"/>
        </w:rPr>
        <w:t xml:space="preserve"> напротив</w:t>
      </w:r>
      <w:r w:rsidR="00784646" w:rsidRPr="00FF6F63">
        <w:rPr>
          <w:rFonts w:ascii="Times New Roman" w:hAnsi="Times New Roman" w:cs="Times New Roman"/>
          <w:sz w:val="28"/>
          <w:szCs w:val="28"/>
        </w:rPr>
        <w:t xml:space="preserve"> (Рисунок 3. Выбор работ).</w:t>
      </w:r>
    </w:p>
    <w:p w:rsidR="000000D3" w:rsidRPr="00FF6F63" w:rsidRDefault="000000D3" w:rsidP="00FF6F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заполнении затрат УГМС/ЦГМС необходимо </w:t>
      </w:r>
      <w:r w:rsidRPr="00FF6F63">
        <w:rPr>
          <w:rFonts w:ascii="Times New Roman" w:hAnsi="Times New Roman" w:cs="Times New Roman"/>
          <w:sz w:val="28"/>
          <w:szCs w:val="28"/>
        </w:rPr>
        <w:t>отметить виды работ, которые он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F6F63">
        <w:rPr>
          <w:rFonts w:ascii="Times New Roman" w:hAnsi="Times New Roman" w:cs="Times New Roman"/>
          <w:sz w:val="28"/>
          <w:szCs w:val="28"/>
        </w:rPr>
        <w:t xml:space="preserve"> выполняет, установив флажок, напротив</w:t>
      </w:r>
      <w:r>
        <w:rPr>
          <w:rFonts w:ascii="Times New Roman" w:hAnsi="Times New Roman" w:cs="Times New Roman"/>
          <w:sz w:val="28"/>
          <w:szCs w:val="28"/>
        </w:rPr>
        <w:t xml:space="preserve">. Для всех наблюдательных пунктов (станций/постов) автоматически выбрана работа Проведение наблюдений и мониторинг </w:t>
      </w:r>
      <w:r w:rsidRPr="00FF6F63">
        <w:rPr>
          <w:rFonts w:ascii="Times New Roman" w:hAnsi="Times New Roman" w:cs="Times New Roman"/>
          <w:sz w:val="28"/>
          <w:szCs w:val="28"/>
        </w:rPr>
        <w:t>(Рисунок 3. Выбор работ).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24AE" w:rsidRPr="00FF6F63" w:rsidRDefault="00784646" w:rsidP="00FF6F63">
      <w:pPr>
        <w:keepNext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20316" cy="4217930"/>
            <wp:effectExtent l="19050" t="19050" r="13970" b="1143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Выбор работ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5217" cy="42436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84646" w:rsidRPr="00FF6F63" w:rsidRDefault="00C824AE" w:rsidP="006079A8">
      <w:pPr>
        <w:pStyle w:val="a4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Pr="00FF6F63">
        <w:rPr>
          <w:rFonts w:ascii="Times New Roman" w:hAnsi="Times New Roman" w:cs="Times New Roman"/>
          <w:sz w:val="28"/>
          <w:szCs w:val="28"/>
        </w:rPr>
        <w:fldChar w:fldCharType="begin"/>
      </w:r>
      <w:r w:rsidRPr="00FF6F63">
        <w:rPr>
          <w:rFonts w:ascii="Times New Roman" w:hAnsi="Times New Roman" w:cs="Times New Roman"/>
          <w:sz w:val="28"/>
          <w:szCs w:val="28"/>
        </w:rPr>
        <w:instrText xml:space="preserve"> SEQ Рисунок \* ARABIC </w:instrText>
      </w:r>
      <w:r w:rsidRPr="00FF6F63">
        <w:rPr>
          <w:rFonts w:ascii="Times New Roman" w:hAnsi="Times New Roman" w:cs="Times New Roman"/>
          <w:sz w:val="28"/>
          <w:szCs w:val="28"/>
        </w:rPr>
        <w:fldChar w:fldCharType="separate"/>
      </w:r>
      <w:r w:rsidR="00657DF9">
        <w:rPr>
          <w:rFonts w:ascii="Times New Roman" w:hAnsi="Times New Roman" w:cs="Times New Roman"/>
          <w:noProof/>
          <w:sz w:val="28"/>
          <w:szCs w:val="28"/>
        </w:rPr>
        <w:t>3</w:t>
      </w:r>
      <w:r w:rsidRPr="00FF6F63">
        <w:rPr>
          <w:rFonts w:ascii="Times New Roman" w:hAnsi="Times New Roman" w:cs="Times New Roman"/>
          <w:sz w:val="28"/>
          <w:szCs w:val="28"/>
        </w:rPr>
        <w:fldChar w:fldCharType="end"/>
      </w:r>
      <w:r w:rsidRPr="00FF6F63">
        <w:rPr>
          <w:rFonts w:ascii="Times New Roman" w:hAnsi="Times New Roman" w:cs="Times New Roman"/>
          <w:sz w:val="28"/>
          <w:szCs w:val="28"/>
        </w:rPr>
        <w:t>. Выбор работ</w:t>
      </w:r>
    </w:p>
    <w:p w:rsidR="00370047" w:rsidRPr="00FF6F63" w:rsidRDefault="00410366" w:rsidP="00FF6F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sz w:val="28"/>
          <w:szCs w:val="28"/>
        </w:rPr>
        <w:t>3.</w:t>
      </w:r>
      <w:r w:rsidR="00370047" w:rsidRPr="00FF6F63">
        <w:rPr>
          <w:rFonts w:ascii="Times New Roman" w:hAnsi="Times New Roman" w:cs="Times New Roman"/>
          <w:sz w:val="28"/>
          <w:szCs w:val="28"/>
        </w:rPr>
        <w:t xml:space="preserve"> Выбор программ</w:t>
      </w:r>
    </w:p>
    <w:p w:rsidR="00CC7EC8" w:rsidRPr="00FF6F63" w:rsidRDefault="00CC7EC8" w:rsidP="00FF6F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sz w:val="28"/>
          <w:szCs w:val="28"/>
        </w:rPr>
        <w:t>Пункт меню Выбор работ содержит подпункт Выбор программ</w:t>
      </w:r>
      <w:r w:rsidR="003C516A">
        <w:rPr>
          <w:rFonts w:ascii="Times New Roman" w:hAnsi="Times New Roman" w:cs="Times New Roman"/>
          <w:sz w:val="28"/>
          <w:szCs w:val="28"/>
        </w:rPr>
        <w:t xml:space="preserve">, </w:t>
      </w:r>
      <w:r w:rsidR="00E53730">
        <w:rPr>
          <w:rFonts w:ascii="Times New Roman" w:hAnsi="Times New Roman" w:cs="Times New Roman"/>
          <w:sz w:val="28"/>
          <w:szCs w:val="28"/>
        </w:rPr>
        <w:t xml:space="preserve">данный </w:t>
      </w:r>
      <w:r w:rsidR="00D30058">
        <w:rPr>
          <w:rFonts w:ascii="Times New Roman" w:hAnsi="Times New Roman" w:cs="Times New Roman"/>
          <w:sz w:val="28"/>
          <w:szCs w:val="28"/>
        </w:rPr>
        <w:t>под</w:t>
      </w:r>
      <w:r w:rsidR="00E53730">
        <w:rPr>
          <w:rFonts w:ascii="Times New Roman" w:hAnsi="Times New Roman" w:cs="Times New Roman"/>
          <w:sz w:val="28"/>
          <w:szCs w:val="28"/>
        </w:rPr>
        <w:t>пункт относится непосредственно к работе Проведение наблюдений и мониторинг загрязнений</w:t>
      </w:r>
      <w:r w:rsidRPr="00FF6F63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E53730">
        <w:rPr>
          <w:rFonts w:ascii="Times New Roman" w:hAnsi="Times New Roman" w:cs="Times New Roman"/>
          <w:sz w:val="28"/>
          <w:szCs w:val="28"/>
        </w:rPr>
        <w:t>4</w:t>
      </w:r>
      <w:r w:rsidRPr="00FF6F63">
        <w:rPr>
          <w:rFonts w:ascii="Times New Roman" w:hAnsi="Times New Roman" w:cs="Times New Roman"/>
          <w:sz w:val="28"/>
          <w:szCs w:val="28"/>
        </w:rPr>
        <w:t xml:space="preserve">. Выбор программ). </w:t>
      </w:r>
    </w:p>
    <w:p w:rsidR="00CC7EC8" w:rsidRPr="00FF6F63" w:rsidRDefault="00CC7EC8" w:rsidP="00FF6F63">
      <w:pPr>
        <w:spacing w:after="0" w:line="36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F6F63">
        <w:rPr>
          <w:rFonts w:ascii="Times New Roman" w:hAnsi="Times New Roman" w:cs="Times New Roman"/>
          <w:sz w:val="28"/>
          <w:szCs w:val="28"/>
        </w:rPr>
        <w:t xml:space="preserve">Для того чтобы прейти в данный раздел необходимо навести курсор мыши на пункт меню Выбор работ, а затем выбрать в раскрывшемся списке меню пункт Выбор программ.  </w:t>
      </w:r>
    </w:p>
    <w:p w:rsidR="007958DD" w:rsidRPr="00FF6F63" w:rsidRDefault="00817BAC" w:rsidP="00FF6F63">
      <w:pPr>
        <w:keepNext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383030"/>
            <wp:effectExtent l="19050" t="19050" r="22225" b="266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Выбор работ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830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61324" w:rsidRPr="00FF6F63" w:rsidRDefault="007958DD" w:rsidP="006079A8">
      <w:pPr>
        <w:pStyle w:val="a4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Pr="00FF6F63">
        <w:rPr>
          <w:rFonts w:ascii="Times New Roman" w:hAnsi="Times New Roman" w:cs="Times New Roman"/>
          <w:sz w:val="28"/>
          <w:szCs w:val="28"/>
        </w:rPr>
        <w:fldChar w:fldCharType="begin"/>
      </w:r>
      <w:r w:rsidRPr="00FF6F63">
        <w:rPr>
          <w:rFonts w:ascii="Times New Roman" w:hAnsi="Times New Roman" w:cs="Times New Roman"/>
          <w:sz w:val="28"/>
          <w:szCs w:val="28"/>
        </w:rPr>
        <w:instrText xml:space="preserve"> SEQ Рисунок \* ARABIC </w:instrText>
      </w:r>
      <w:r w:rsidRPr="00FF6F63">
        <w:rPr>
          <w:rFonts w:ascii="Times New Roman" w:hAnsi="Times New Roman" w:cs="Times New Roman"/>
          <w:sz w:val="28"/>
          <w:szCs w:val="28"/>
        </w:rPr>
        <w:fldChar w:fldCharType="separate"/>
      </w:r>
      <w:r w:rsidR="00657DF9">
        <w:rPr>
          <w:rFonts w:ascii="Times New Roman" w:hAnsi="Times New Roman" w:cs="Times New Roman"/>
          <w:noProof/>
          <w:sz w:val="28"/>
          <w:szCs w:val="28"/>
        </w:rPr>
        <w:t>4</w:t>
      </w:r>
      <w:r w:rsidRPr="00FF6F63">
        <w:rPr>
          <w:rFonts w:ascii="Times New Roman" w:hAnsi="Times New Roman" w:cs="Times New Roman"/>
          <w:sz w:val="28"/>
          <w:szCs w:val="28"/>
        </w:rPr>
        <w:fldChar w:fldCharType="end"/>
      </w:r>
      <w:r w:rsidRPr="00FF6F63">
        <w:rPr>
          <w:rFonts w:ascii="Times New Roman" w:hAnsi="Times New Roman" w:cs="Times New Roman"/>
          <w:sz w:val="28"/>
          <w:szCs w:val="28"/>
        </w:rPr>
        <w:t>. Выбор программ</w:t>
      </w:r>
    </w:p>
    <w:p w:rsidR="00364FEA" w:rsidRPr="00FF6F63" w:rsidRDefault="00734E82" w:rsidP="00FF6F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sz w:val="28"/>
          <w:szCs w:val="28"/>
        </w:rPr>
        <w:t xml:space="preserve">В результате выполненных действий на экране появится таблица с видами </w:t>
      </w:r>
      <w:r w:rsidR="00677473" w:rsidRPr="00FF6F63">
        <w:rPr>
          <w:rFonts w:ascii="Times New Roman" w:hAnsi="Times New Roman" w:cs="Times New Roman"/>
          <w:sz w:val="28"/>
          <w:szCs w:val="28"/>
        </w:rPr>
        <w:t xml:space="preserve">программ </w:t>
      </w:r>
      <w:r w:rsidRPr="00FF6F63">
        <w:rPr>
          <w:rFonts w:ascii="Times New Roman" w:hAnsi="Times New Roman" w:cs="Times New Roman"/>
          <w:sz w:val="28"/>
          <w:szCs w:val="28"/>
        </w:rPr>
        <w:t>наблюдений</w:t>
      </w:r>
      <w:r w:rsidR="00364FEA" w:rsidRPr="00FF6F63">
        <w:rPr>
          <w:rFonts w:ascii="Times New Roman" w:hAnsi="Times New Roman" w:cs="Times New Roman"/>
          <w:sz w:val="28"/>
          <w:szCs w:val="28"/>
        </w:rPr>
        <w:t>.</w:t>
      </w:r>
    </w:p>
    <w:p w:rsidR="00734E82" w:rsidRPr="00FF6F63" w:rsidRDefault="00364FEA" w:rsidP="00FF6F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F924B8">
        <w:rPr>
          <w:rFonts w:ascii="Times New Roman" w:hAnsi="Times New Roman" w:cs="Times New Roman"/>
          <w:sz w:val="28"/>
          <w:szCs w:val="28"/>
        </w:rPr>
        <w:t xml:space="preserve">аждому наблюдательному пункту </w:t>
      </w:r>
      <w:r w:rsidR="00734E82" w:rsidRPr="00FF6F63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9F58B5" w:rsidRPr="00FF6F63">
        <w:rPr>
          <w:rFonts w:ascii="Times New Roman" w:hAnsi="Times New Roman" w:cs="Times New Roman"/>
          <w:sz w:val="28"/>
          <w:szCs w:val="28"/>
        </w:rPr>
        <w:t>выбрать</w:t>
      </w:r>
      <w:r w:rsidR="00734E82" w:rsidRPr="00FF6F63">
        <w:rPr>
          <w:rFonts w:ascii="Times New Roman" w:hAnsi="Times New Roman" w:cs="Times New Roman"/>
          <w:sz w:val="28"/>
          <w:szCs w:val="28"/>
        </w:rPr>
        <w:t xml:space="preserve"> </w:t>
      </w:r>
      <w:r w:rsidR="009F58B5" w:rsidRPr="00FF6F63">
        <w:rPr>
          <w:rFonts w:ascii="Times New Roman" w:hAnsi="Times New Roman" w:cs="Times New Roman"/>
          <w:sz w:val="28"/>
          <w:szCs w:val="28"/>
        </w:rPr>
        <w:t>виды наблюдений</w:t>
      </w:r>
      <w:r w:rsidR="00734E82" w:rsidRPr="00FF6F63">
        <w:rPr>
          <w:rFonts w:ascii="Times New Roman" w:hAnsi="Times New Roman" w:cs="Times New Roman"/>
          <w:sz w:val="28"/>
          <w:szCs w:val="28"/>
        </w:rPr>
        <w:t xml:space="preserve"> </w:t>
      </w:r>
      <w:r w:rsidR="009F58B5" w:rsidRPr="00FF6F63">
        <w:rPr>
          <w:rFonts w:ascii="Times New Roman" w:hAnsi="Times New Roman" w:cs="Times New Roman"/>
          <w:sz w:val="28"/>
          <w:szCs w:val="28"/>
        </w:rPr>
        <w:t>в соответствующей</w:t>
      </w:r>
      <w:r w:rsidRPr="00FF6F63">
        <w:rPr>
          <w:rFonts w:ascii="Times New Roman" w:hAnsi="Times New Roman" w:cs="Times New Roman"/>
          <w:sz w:val="28"/>
          <w:szCs w:val="28"/>
        </w:rPr>
        <w:t xml:space="preserve"> </w:t>
      </w:r>
      <w:r w:rsidR="009F58B5" w:rsidRPr="00FF6F63">
        <w:rPr>
          <w:rFonts w:ascii="Times New Roman" w:hAnsi="Times New Roman" w:cs="Times New Roman"/>
          <w:sz w:val="28"/>
          <w:szCs w:val="28"/>
        </w:rPr>
        <w:t>программе</w:t>
      </w:r>
      <w:r w:rsidRPr="00FF6F63">
        <w:rPr>
          <w:rFonts w:ascii="Times New Roman" w:hAnsi="Times New Roman" w:cs="Times New Roman"/>
          <w:sz w:val="28"/>
          <w:szCs w:val="28"/>
        </w:rPr>
        <w:t xml:space="preserve"> наблюдений. </w:t>
      </w:r>
    </w:p>
    <w:p w:rsidR="00364FEA" w:rsidRPr="00FF6F63" w:rsidRDefault="00364FEA" w:rsidP="00FF6F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sz w:val="28"/>
          <w:szCs w:val="28"/>
        </w:rPr>
        <w:t xml:space="preserve">Для этого необходимо навести курсор на ссылку Выбрать. </w:t>
      </w:r>
      <w:r w:rsidR="00677473" w:rsidRPr="00FF6F63">
        <w:rPr>
          <w:rFonts w:ascii="Times New Roman" w:hAnsi="Times New Roman" w:cs="Times New Roman"/>
          <w:sz w:val="28"/>
          <w:szCs w:val="28"/>
        </w:rPr>
        <w:t>П</w:t>
      </w:r>
      <w:r w:rsidRPr="00FF6F63">
        <w:rPr>
          <w:rFonts w:ascii="Times New Roman" w:hAnsi="Times New Roman" w:cs="Times New Roman"/>
          <w:sz w:val="28"/>
          <w:szCs w:val="28"/>
        </w:rPr>
        <w:t>оявится форма «</w:t>
      </w:r>
      <w:r w:rsidR="00DC1CBB" w:rsidRPr="00FF6F63">
        <w:rPr>
          <w:rFonts w:ascii="Times New Roman" w:hAnsi="Times New Roman" w:cs="Times New Roman"/>
          <w:sz w:val="28"/>
          <w:szCs w:val="28"/>
        </w:rPr>
        <w:t>Выберите д</w:t>
      </w:r>
      <w:r w:rsidRPr="00FF6F63">
        <w:rPr>
          <w:rFonts w:ascii="Times New Roman" w:hAnsi="Times New Roman" w:cs="Times New Roman"/>
          <w:sz w:val="28"/>
          <w:szCs w:val="28"/>
        </w:rPr>
        <w:t>етализаци</w:t>
      </w:r>
      <w:r w:rsidR="00DC1CBB" w:rsidRPr="00FF6F63">
        <w:rPr>
          <w:rFonts w:ascii="Times New Roman" w:hAnsi="Times New Roman" w:cs="Times New Roman"/>
          <w:sz w:val="28"/>
          <w:szCs w:val="28"/>
        </w:rPr>
        <w:t>ю</w:t>
      </w:r>
      <w:r w:rsidRPr="00FF6F63">
        <w:rPr>
          <w:rFonts w:ascii="Times New Roman" w:hAnsi="Times New Roman" w:cs="Times New Roman"/>
          <w:sz w:val="28"/>
          <w:szCs w:val="28"/>
        </w:rPr>
        <w:t xml:space="preserve"> программы». В </w:t>
      </w:r>
      <w:r w:rsidR="00DC1CBB" w:rsidRPr="00FF6F63">
        <w:rPr>
          <w:rFonts w:ascii="Times New Roman" w:hAnsi="Times New Roman" w:cs="Times New Roman"/>
          <w:sz w:val="28"/>
          <w:szCs w:val="28"/>
        </w:rPr>
        <w:t>появившейся</w:t>
      </w:r>
      <w:r w:rsidRPr="00FF6F63">
        <w:rPr>
          <w:rFonts w:ascii="Times New Roman" w:hAnsi="Times New Roman" w:cs="Times New Roman"/>
          <w:sz w:val="28"/>
          <w:szCs w:val="28"/>
        </w:rPr>
        <w:t xml:space="preserve"> форме необходимо отметить</w:t>
      </w:r>
      <w:r w:rsidR="009F58B5" w:rsidRPr="00FF6F63">
        <w:rPr>
          <w:rFonts w:ascii="Times New Roman" w:hAnsi="Times New Roman" w:cs="Times New Roman"/>
          <w:sz w:val="28"/>
          <w:szCs w:val="28"/>
        </w:rPr>
        <w:t xml:space="preserve"> нужные</w:t>
      </w:r>
      <w:r w:rsidR="00DC1CBB" w:rsidRPr="00FF6F63">
        <w:rPr>
          <w:rFonts w:ascii="Times New Roman" w:hAnsi="Times New Roman" w:cs="Times New Roman"/>
          <w:sz w:val="28"/>
          <w:szCs w:val="28"/>
        </w:rPr>
        <w:t xml:space="preserve"> виды наблюдения, установив флажок, напротив</w:t>
      </w:r>
      <w:r w:rsidR="00677473" w:rsidRPr="00FF6F63">
        <w:rPr>
          <w:rFonts w:ascii="Times New Roman" w:hAnsi="Times New Roman" w:cs="Times New Roman"/>
          <w:sz w:val="28"/>
          <w:szCs w:val="28"/>
        </w:rPr>
        <w:t xml:space="preserve"> (Рисунок 5. Программы наблюдений)</w:t>
      </w:r>
      <w:r w:rsidR="00DC1CBB" w:rsidRPr="00FF6F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7473" w:rsidRPr="00FF6F63" w:rsidRDefault="00364FEA" w:rsidP="00FF6F63">
      <w:pPr>
        <w:keepNext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270760"/>
            <wp:effectExtent l="19050" t="19050" r="22225" b="152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выбор программ наблюдений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707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64FEA" w:rsidRPr="00FF6F63" w:rsidRDefault="00677473" w:rsidP="006079A8">
      <w:pPr>
        <w:pStyle w:val="a4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Pr="00FF6F63">
        <w:rPr>
          <w:rFonts w:ascii="Times New Roman" w:hAnsi="Times New Roman" w:cs="Times New Roman"/>
          <w:sz w:val="28"/>
          <w:szCs w:val="28"/>
        </w:rPr>
        <w:fldChar w:fldCharType="begin"/>
      </w:r>
      <w:r w:rsidRPr="00FF6F63">
        <w:rPr>
          <w:rFonts w:ascii="Times New Roman" w:hAnsi="Times New Roman" w:cs="Times New Roman"/>
          <w:sz w:val="28"/>
          <w:szCs w:val="28"/>
        </w:rPr>
        <w:instrText xml:space="preserve"> SEQ Рисунок \* ARABIC </w:instrText>
      </w:r>
      <w:r w:rsidRPr="00FF6F63">
        <w:rPr>
          <w:rFonts w:ascii="Times New Roman" w:hAnsi="Times New Roman" w:cs="Times New Roman"/>
          <w:sz w:val="28"/>
          <w:szCs w:val="28"/>
        </w:rPr>
        <w:fldChar w:fldCharType="separate"/>
      </w:r>
      <w:r w:rsidR="00657DF9">
        <w:rPr>
          <w:rFonts w:ascii="Times New Roman" w:hAnsi="Times New Roman" w:cs="Times New Roman"/>
          <w:noProof/>
          <w:sz w:val="28"/>
          <w:szCs w:val="28"/>
        </w:rPr>
        <w:t>5</w:t>
      </w:r>
      <w:r w:rsidRPr="00FF6F63">
        <w:rPr>
          <w:rFonts w:ascii="Times New Roman" w:hAnsi="Times New Roman" w:cs="Times New Roman"/>
          <w:sz w:val="28"/>
          <w:szCs w:val="28"/>
        </w:rPr>
        <w:fldChar w:fldCharType="end"/>
      </w:r>
      <w:r w:rsidRPr="00FF6F63">
        <w:rPr>
          <w:rFonts w:ascii="Times New Roman" w:hAnsi="Times New Roman" w:cs="Times New Roman"/>
          <w:sz w:val="28"/>
          <w:szCs w:val="28"/>
        </w:rPr>
        <w:t>. Программы наблюдений</w:t>
      </w:r>
    </w:p>
    <w:p w:rsidR="00DC1CBB" w:rsidRPr="00FF6F63" w:rsidRDefault="00DC1CBB" w:rsidP="00FF6F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sz w:val="28"/>
          <w:szCs w:val="28"/>
        </w:rPr>
        <w:t>После того как все виды наблюдений в форме Детализации программы были отмечены, необходимо нажать на кнопку ОК</w:t>
      </w:r>
      <w:r w:rsidR="00C929F7" w:rsidRPr="00FF6F63">
        <w:rPr>
          <w:rFonts w:ascii="Times New Roman" w:hAnsi="Times New Roman" w:cs="Times New Roman"/>
          <w:sz w:val="28"/>
          <w:szCs w:val="28"/>
        </w:rPr>
        <w:t xml:space="preserve"> (Р</w:t>
      </w:r>
      <w:r w:rsidR="00677473" w:rsidRPr="00FF6F63">
        <w:rPr>
          <w:rFonts w:ascii="Times New Roman" w:hAnsi="Times New Roman" w:cs="Times New Roman"/>
          <w:sz w:val="28"/>
          <w:szCs w:val="28"/>
        </w:rPr>
        <w:t xml:space="preserve">исунок 6. </w:t>
      </w:r>
      <w:r w:rsidR="00C929F7" w:rsidRPr="00FF6F63">
        <w:rPr>
          <w:rFonts w:ascii="Times New Roman" w:hAnsi="Times New Roman" w:cs="Times New Roman"/>
          <w:sz w:val="28"/>
          <w:szCs w:val="28"/>
        </w:rPr>
        <w:t>Форма детализации программы наблюдений)</w:t>
      </w:r>
      <w:r w:rsidRPr="00FF6F63">
        <w:rPr>
          <w:rFonts w:ascii="Times New Roman" w:hAnsi="Times New Roman" w:cs="Times New Roman"/>
          <w:sz w:val="28"/>
          <w:szCs w:val="28"/>
        </w:rPr>
        <w:t>.</w:t>
      </w:r>
    </w:p>
    <w:p w:rsidR="00C929F7" w:rsidRPr="00FF6F63" w:rsidRDefault="007B58E2" w:rsidP="00FF6F63">
      <w:pPr>
        <w:keepNext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20323" cy="1314633"/>
            <wp:effectExtent l="19050" t="19050" r="18415" b="190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Выбор детализаци программы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0323" cy="131463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C1CBB" w:rsidRPr="00FF6F63" w:rsidRDefault="00C929F7" w:rsidP="006079A8">
      <w:pPr>
        <w:pStyle w:val="a4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Pr="00FF6F63">
        <w:rPr>
          <w:rFonts w:ascii="Times New Roman" w:hAnsi="Times New Roman" w:cs="Times New Roman"/>
          <w:sz w:val="28"/>
          <w:szCs w:val="28"/>
        </w:rPr>
        <w:fldChar w:fldCharType="begin"/>
      </w:r>
      <w:r w:rsidRPr="00FF6F63">
        <w:rPr>
          <w:rFonts w:ascii="Times New Roman" w:hAnsi="Times New Roman" w:cs="Times New Roman"/>
          <w:sz w:val="28"/>
          <w:szCs w:val="28"/>
        </w:rPr>
        <w:instrText xml:space="preserve"> SEQ Рисунок \* ARABIC </w:instrText>
      </w:r>
      <w:r w:rsidRPr="00FF6F63">
        <w:rPr>
          <w:rFonts w:ascii="Times New Roman" w:hAnsi="Times New Roman" w:cs="Times New Roman"/>
          <w:sz w:val="28"/>
          <w:szCs w:val="28"/>
        </w:rPr>
        <w:fldChar w:fldCharType="separate"/>
      </w:r>
      <w:r w:rsidR="00657DF9">
        <w:rPr>
          <w:rFonts w:ascii="Times New Roman" w:hAnsi="Times New Roman" w:cs="Times New Roman"/>
          <w:noProof/>
          <w:sz w:val="28"/>
          <w:szCs w:val="28"/>
        </w:rPr>
        <w:t>6</w:t>
      </w:r>
      <w:r w:rsidRPr="00FF6F63">
        <w:rPr>
          <w:rFonts w:ascii="Times New Roman" w:hAnsi="Times New Roman" w:cs="Times New Roman"/>
          <w:sz w:val="28"/>
          <w:szCs w:val="28"/>
        </w:rPr>
        <w:fldChar w:fldCharType="end"/>
      </w:r>
      <w:r w:rsidRPr="00FF6F63">
        <w:rPr>
          <w:rFonts w:ascii="Times New Roman" w:hAnsi="Times New Roman" w:cs="Times New Roman"/>
          <w:sz w:val="28"/>
          <w:szCs w:val="28"/>
        </w:rPr>
        <w:t>. Форма детализации программы наблюдений</w:t>
      </w:r>
    </w:p>
    <w:p w:rsidR="00370047" w:rsidRPr="00FF6F63" w:rsidRDefault="00410366" w:rsidP="00FF6F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sz w:val="28"/>
          <w:szCs w:val="28"/>
        </w:rPr>
        <w:t xml:space="preserve">4. </w:t>
      </w:r>
      <w:r w:rsidR="00370047" w:rsidRPr="00FF6F63">
        <w:rPr>
          <w:rFonts w:ascii="Times New Roman" w:hAnsi="Times New Roman" w:cs="Times New Roman"/>
          <w:sz w:val="28"/>
          <w:szCs w:val="28"/>
        </w:rPr>
        <w:t>Заполнение формы Штатное</w:t>
      </w:r>
    </w:p>
    <w:p w:rsidR="009E01D5" w:rsidRPr="00FF6F63" w:rsidRDefault="009E01D5" w:rsidP="00FF6F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sz w:val="28"/>
          <w:szCs w:val="28"/>
        </w:rPr>
        <w:t xml:space="preserve">Далее необходимо перейти в раздел меню Штатное. </w:t>
      </w:r>
    </w:p>
    <w:p w:rsidR="004F6EF5" w:rsidRPr="00FF6F63" w:rsidRDefault="004F6EF5" w:rsidP="00FF6F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sz w:val="28"/>
          <w:szCs w:val="28"/>
        </w:rPr>
        <w:t xml:space="preserve">В данном разделе необходимо </w:t>
      </w:r>
      <w:r w:rsidR="00067F48" w:rsidRPr="00FF6F63">
        <w:rPr>
          <w:rFonts w:ascii="Times New Roman" w:hAnsi="Times New Roman" w:cs="Times New Roman"/>
          <w:sz w:val="28"/>
          <w:szCs w:val="28"/>
        </w:rPr>
        <w:t xml:space="preserve">заполнить таблицу Должностей с указанием вида занятости должности в виде наблюдения (мониторинга). </w:t>
      </w:r>
      <w:r w:rsidR="004E6583" w:rsidRPr="00FF6F63">
        <w:rPr>
          <w:rFonts w:ascii="Times New Roman" w:hAnsi="Times New Roman" w:cs="Times New Roman"/>
          <w:sz w:val="28"/>
          <w:szCs w:val="28"/>
        </w:rPr>
        <w:t xml:space="preserve">Все строки, выделенные желтым цветом доступны для редактирования. </w:t>
      </w:r>
      <w:r w:rsidR="000B56A1" w:rsidRPr="00FF6F63">
        <w:rPr>
          <w:rFonts w:ascii="Times New Roman" w:hAnsi="Times New Roman" w:cs="Times New Roman"/>
          <w:sz w:val="28"/>
          <w:szCs w:val="28"/>
        </w:rPr>
        <w:t xml:space="preserve">Для того </w:t>
      </w:r>
      <w:r w:rsidR="000B56A1" w:rsidRPr="00FF6F63">
        <w:rPr>
          <w:rFonts w:ascii="Times New Roman" w:hAnsi="Times New Roman" w:cs="Times New Roman"/>
          <w:sz w:val="28"/>
          <w:szCs w:val="28"/>
        </w:rPr>
        <w:lastRenderedPageBreak/>
        <w:t>чтобы активировать ячейку для редактирования, необходимо дважды нажать на нее.</w:t>
      </w:r>
    </w:p>
    <w:p w:rsidR="003B29FE" w:rsidRPr="00FF6F63" w:rsidRDefault="009A403F" w:rsidP="00FF6F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F6F63">
        <w:rPr>
          <w:rFonts w:ascii="Times New Roman" w:hAnsi="Times New Roman" w:cs="Times New Roman"/>
          <w:sz w:val="28"/>
          <w:szCs w:val="28"/>
        </w:rPr>
        <w:t xml:space="preserve">Форма содержит пять наименований должностей. </w:t>
      </w:r>
      <w:r w:rsidR="003B29FE" w:rsidRPr="00FF6F63">
        <w:rPr>
          <w:rFonts w:ascii="Times New Roman" w:hAnsi="Times New Roman" w:cs="Times New Roman"/>
          <w:sz w:val="28"/>
          <w:szCs w:val="28"/>
          <w:lang w:val="tt-RU"/>
        </w:rPr>
        <w:t xml:space="preserve">Для того чтобы добавить </w:t>
      </w:r>
      <w:r w:rsidR="00877944" w:rsidRPr="00FF6F63">
        <w:rPr>
          <w:rFonts w:ascii="Times New Roman" w:hAnsi="Times New Roman" w:cs="Times New Roman"/>
          <w:sz w:val="28"/>
          <w:szCs w:val="28"/>
          <w:lang w:val="tt-RU"/>
        </w:rPr>
        <w:t xml:space="preserve">в таблицу дополнительные </w:t>
      </w:r>
      <w:r w:rsidR="003B29FE" w:rsidRPr="00FF6F63">
        <w:rPr>
          <w:rFonts w:ascii="Times New Roman" w:hAnsi="Times New Roman" w:cs="Times New Roman"/>
          <w:sz w:val="28"/>
          <w:szCs w:val="28"/>
          <w:lang w:val="tt-RU"/>
        </w:rPr>
        <w:t xml:space="preserve">должности, необходимо нажать на кнопку Добавить. </w:t>
      </w:r>
      <w:r w:rsidR="00FB154A" w:rsidRPr="00FF6F63">
        <w:rPr>
          <w:rFonts w:ascii="Times New Roman" w:hAnsi="Times New Roman" w:cs="Times New Roman"/>
          <w:sz w:val="28"/>
          <w:szCs w:val="28"/>
          <w:lang w:val="tt-RU"/>
        </w:rPr>
        <w:t xml:space="preserve">В появившейся строке необхордимо ввести наименование должности и нажать на кнопку ОК. Для того чтобы удалить добавленную должность, нужно нажать на значок </w:t>
      </w:r>
      <w:r w:rsidR="00FB154A" w:rsidRPr="00FF6F6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19050" r="19050" b="1905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elet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FB154A" w:rsidRPr="00FF6F63">
        <w:rPr>
          <w:rFonts w:ascii="Times New Roman" w:hAnsi="Times New Roman" w:cs="Times New Roman"/>
          <w:sz w:val="28"/>
          <w:szCs w:val="28"/>
          <w:lang w:val="tt-RU"/>
        </w:rPr>
        <w:t xml:space="preserve"> удалить</w:t>
      </w:r>
      <w:r w:rsidR="00473D89" w:rsidRPr="00FF6F63">
        <w:rPr>
          <w:rFonts w:ascii="Times New Roman" w:hAnsi="Times New Roman" w:cs="Times New Roman"/>
          <w:sz w:val="28"/>
          <w:szCs w:val="28"/>
          <w:lang w:val="tt-RU"/>
        </w:rPr>
        <w:t xml:space="preserve"> (Рисунок 7. Добавление должности)</w:t>
      </w:r>
      <w:r w:rsidR="00FB154A" w:rsidRPr="00FF6F63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</w:p>
    <w:p w:rsidR="004F48CC" w:rsidRPr="00FF6F63" w:rsidRDefault="00473D89" w:rsidP="00FF6F63">
      <w:pPr>
        <w:keepNext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422650"/>
            <wp:effectExtent l="19050" t="19050" r="22225" b="2540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Добавление долңности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226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73D89" w:rsidRPr="00FF6F63" w:rsidRDefault="004F48CC" w:rsidP="006079A8">
      <w:pPr>
        <w:pStyle w:val="a4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3B0564" w:rsidRPr="00FF6F63">
        <w:rPr>
          <w:rFonts w:ascii="Times New Roman" w:hAnsi="Times New Roman" w:cs="Times New Roman"/>
          <w:sz w:val="28"/>
          <w:szCs w:val="28"/>
        </w:rPr>
        <w:fldChar w:fldCharType="begin"/>
      </w:r>
      <w:r w:rsidR="003B0564" w:rsidRPr="00FF6F63">
        <w:rPr>
          <w:rFonts w:ascii="Times New Roman" w:hAnsi="Times New Roman" w:cs="Times New Roman"/>
          <w:sz w:val="28"/>
          <w:szCs w:val="28"/>
        </w:rPr>
        <w:instrText xml:space="preserve"> SEQ Рисунок \* ARABIC </w:instrText>
      </w:r>
      <w:r w:rsidR="003B0564" w:rsidRPr="00FF6F63">
        <w:rPr>
          <w:rFonts w:ascii="Times New Roman" w:hAnsi="Times New Roman" w:cs="Times New Roman"/>
          <w:sz w:val="28"/>
          <w:szCs w:val="28"/>
        </w:rPr>
        <w:fldChar w:fldCharType="separate"/>
      </w:r>
      <w:r w:rsidR="00657DF9">
        <w:rPr>
          <w:rFonts w:ascii="Times New Roman" w:hAnsi="Times New Roman" w:cs="Times New Roman"/>
          <w:noProof/>
          <w:sz w:val="28"/>
          <w:szCs w:val="28"/>
        </w:rPr>
        <w:t>7</w:t>
      </w:r>
      <w:r w:rsidR="003B0564" w:rsidRPr="00FF6F63">
        <w:rPr>
          <w:rFonts w:ascii="Times New Roman" w:hAnsi="Times New Roman" w:cs="Times New Roman"/>
          <w:noProof/>
          <w:sz w:val="28"/>
          <w:szCs w:val="28"/>
        </w:rPr>
        <w:fldChar w:fldCharType="end"/>
      </w:r>
      <w:r w:rsidRPr="00FF6F63">
        <w:rPr>
          <w:rFonts w:ascii="Times New Roman" w:hAnsi="Times New Roman" w:cs="Times New Roman"/>
          <w:sz w:val="28"/>
          <w:szCs w:val="28"/>
        </w:rPr>
        <w:t>. Добавление должности</w:t>
      </w:r>
    </w:p>
    <w:p w:rsidR="00A65BA7" w:rsidRPr="00FF6F63" w:rsidRDefault="009A403F" w:rsidP="00FF6F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sz w:val="28"/>
          <w:szCs w:val="28"/>
        </w:rPr>
        <w:t xml:space="preserve">При заполнении формы </w:t>
      </w:r>
      <w:r w:rsidR="00B341B9" w:rsidRPr="00FF6F63">
        <w:rPr>
          <w:rFonts w:ascii="Times New Roman" w:hAnsi="Times New Roman" w:cs="Times New Roman"/>
          <w:sz w:val="28"/>
          <w:szCs w:val="28"/>
        </w:rPr>
        <w:t xml:space="preserve">Должностей </w:t>
      </w:r>
      <w:r w:rsidRPr="00FF6F63">
        <w:rPr>
          <w:rFonts w:ascii="Times New Roman" w:hAnsi="Times New Roman" w:cs="Times New Roman"/>
          <w:sz w:val="28"/>
          <w:szCs w:val="28"/>
        </w:rPr>
        <w:t>необходимо указать тип персонала</w:t>
      </w:r>
      <w:r w:rsidR="004F6362" w:rsidRPr="00FF6F63">
        <w:rPr>
          <w:rFonts w:ascii="Times New Roman" w:hAnsi="Times New Roman" w:cs="Times New Roman"/>
          <w:sz w:val="28"/>
          <w:szCs w:val="28"/>
        </w:rPr>
        <w:t>, количество штатных единиц в штатном расписании и отметить виды наблюдений, которыми занимаются соответствующие должности.</w:t>
      </w:r>
      <w:r w:rsidRPr="00FF6F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403F" w:rsidRPr="00FF6F63" w:rsidRDefault="00A65BA7" w:rsidP="00FF6F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sz w:val="28"/>
          <w:szCs w:val="28"/>
        </w:rPr>
        <w:t xml:space="preserve">Для отнесения должности к типу персонала </w:t>
      </w:r>
      <w:r w:rsidR="009A403F" w:rsidRPr="00FF6F63">
        <w:rPr>
          <w:rFonts w:ascii="Times New Roman" w:hAnsi="Times New Roman" w:cs="Times New Roman"/>
          <w:sz w:val="28"/>
          <w:szCs w:val="28"/>
        </w:rPr>
        <w:t xml:space="preserve">в столбце Тип персонала: основной/вспомогательный, напротив наименования должности нужно нажать на строку с выпадающим списком, и </w:t>
      </w:r>
      <w:r w:rsidR="006200DB" w:rsidRPr="00FF6F63">
        <w:rPr>
          <w:rFonts w:ascii="Times New Roman" w:hAnsi="Times New Roman" w:cs="Times New Roman"/>
          <w:sz w:val="28"/>
          <w:szCs w:val="28"/>
        </w:rPr>
        <w:t xml:space="preserve">нажатием кнопки </w:t>
      </w:r>
      <w:r w:rsidR="009A403F" w:rsidRPr="00FF6F63">
        <w:rPr>
          <w:rFonts w:ascii="Times New Roman" w:hAnsi="Times New Roman" w:cs="Times New Roman"/>
          <w:sz w:val="28"/>
          <w:szCs w:val="28"/>
        </w:rPr>
        <w:t xml:space="preserve">выбрать </w:t>
      </w:r>
      <w:r w:rsidR="009A7431" w:rsidRPr="00FF6F63">
        <w:rPr>
          <w:rFonts w:ascii="Times New Roman" w:hAnsi="Times New Roman" w:cs="Times New Roman"/>
          <w:sz w:val="28"/>
          <w:szCs w:val="28"/>
        </w:rPr>
        <w:t>тип к которой относится должность</w:t>
      </w:r>
      <w:r w:rsidR="00473D89" w:rsidRPr="00FF6F63">
        <w:rPr>
          <w:rFonts w:ascii="Times New Roman" w:hAnsi="Times New Roman" w:cs="Times New Roman"/>
          <w:sz w:val="28"/>
          <w:szCs w:val="28"/>
        </w:rPr>
        <w:t xml:space="preserve"> (Рисунок 8</w:t>
      </w:r>
      <w:r w:rsidR="006200DB" w:rsidRPr="00FF6F63">
        <w:rPr>
          <w:rFonts w:ascii="Times New Roman" w:hAnsi="Times New Roman" w:cs="Times New Roman"/>
          <w:sz w:val="28"/>
          <w:szCs w:val="28"/>
        </w:rPr>
        <w:t>. Тип пер</w:t>
      </w:r>
      <w:r w:rsidR="004F6362" w:rsidRPr="00FF6F63">
        <w:rPr>
          <w:rFonts w:ascii="Times New Roman" w:hAnsi="Times New Roman" w:cs="Times New Roman"/>
          <w:sz w:val="28"/>
          <w:szCs w:val="28"/>
        </w:rPr>
        <w:t>с</w:t>
      </w:r>
      <w:r w:rsidR="006200DB" w:rsidRPr="00FF6F63">
        <w:rPr>
          <w:rFonts w:ascii="Times New Roman" w:hAnsi="Times New Roman" w:cs="Times New Roman"/>
          <w:sz w:val="28"/>
          <w:szCs w:val="28"/>
        </w:rPr>
        <w:t>онала)</w:t>
      </w:r>
      <w:r w:rsidR="009A7431" w:rsidRPr="00FF6F63">
        <w:rPr>
          <w:rFonts w:ascii="Times New Roman" w:hAnsi="Times New Roman" w:cs="Times New Roman"/>
          <w:sz w:val="28"/>
          <w:szCs w:val="28"/>
        </w:rPr>
        <w:t>.</w:t>
      </w:r>
    </w:p>
    <w:p w:rsidR="006200DB" w:rsidRPr="00FF6F63" w:rsidRDefault="009A403F" w:rsidP="006079A8">
      <w:pPr>
        <w:keepNext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295775" cy="2827914"/>
            <wp:effectExtent l="19050" t="19050" r="9525" b="1079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Штатное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4205" cy="283346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70047" w:rsidRPr="00FF6F63" w:rsidRDefault="006200DB" w:rsidP="006079A8">
      <w:pPr>
        <w:pStyle w:val="a4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473D89" w:rsidRPr="00FF6F63">
        <w:rPr>
          <w:rFonts w:ascii="Times New Roman" w:hAnsi="Times New Roman" w:cs="Times New Roman"/>
          <w:sz w:val="28"/>
          <w:szCs w:val="28"/>
        </w:rPr>
        <w:t>8</w:t>
      </w:r>
      <w:r w:rsidRPr="00FF6F63">
        <w:rPr>
          <w:rFonts w:ascii="Times New Roman" w:hAnsi="Times New Roman" w:cs="Times New Roman"/>
          <w:sz w:val="28"/>
          <w:szCs w:val="28"/>
        </w:rPr>
        <w:t>. Тип персонала</w:t>
      </w:r>
    </w:p>
    <w:p w:rsidR="004E6583" w:rsidRPr="00FF6F63" w:rsidRDefault="00A65BA7" w:rsidP="00FF6F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F6F63">
        <w:rPr>
          <w:rFonts w:ascii="Times New Roman" w:hAnsi="Times New Roman" w:cs="Times New Roman"/>
          <w:sz w:val="28"/>
          <w:szCs w:val="28"/>
        </w:rPr>
        <w:t>Д</w:t>
      </w:r>
      <w:r w:rsidR="003B29FE" w:rsidRPr="00FF6F63">
        <w:rPr>
          <w:rFonts w:ascii="Times New Roman" w:hAnsi="Times New Roman" w:cs="Times New Roman"/>
          <w:sz w:val="28"/>
          <w:szCs w:val="28"/>
          <w:lang w:val="tt-RU"/>
        </w:rPr>
        <w:t xml:space="preserve">алее необходимо </w:t>
      </w:r>
      <w:r w:rsidR="003B1359" w:rsidRPr="00FF6F63">
        <w:rPr>
          <w:rFonts w:ascii="Times New Roman" w:hAnsi="Times New Roman" w:cs="Times New Roman"/>
          <w:sz w:val="28"/>
          <w:szCs w:val="28"/>
          <w:lang w:val="tt-RU"/>
        </w:rPr>
        <w:t xml:space="preserve">указать количество </w:t>
      </w:r>
      <w:r w:rsidR="00067EE7" w:rsidRPr="00FF6F63">
        <w:rPr>
          <w:rFonts w:ascii="Times New Roman" w:hAnsi="Times New Roman" w:cs="Times New Roman"/>
          <w:sz w:val="28"/>
          <w:szCs w:val="28"/>
          <w:lang w:val="tt-RU"/>
        </w:rPr>
        <w:t>штатных единиц в штатном расписании. В столбце Количество штатных единиц в штатном расписании</w:t>
      </w:r>
      <w:r w:rsidR="004E6583" w:rsidRPr="00FF6F63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067EE7" w:rsidRPr="00FF6F6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E6583" w:rsidRPr="00FF6F63">
        <w:rPr>
          <w:rFonts w:ascii="Times New Roman" w:hAnsi="Times New Roman" w:cs="Times New Roman"/>
          <w:sz w:val="28"/>
          <w:szCs w:val="28"/>
          <w:lang w:val="tt-RU"/>
        </w:rPr>
        <w:t xml:space="preserve">напротив соответсвующей должности необходит </w:t>
      </w:r>
      <w:r w:rsidR="00AE23B5" w:rsidRPr="00FF6F63">
        <w:rPr>
          <w:rFonts w:ascii="Times New Roman" w:hAnsi="Times New Roman" w:cs="Times New Roman"/>
          <w:sz w:val="28"/>
          <w:szCs w:val="28"/>
          <w:lang w:val="tt-RU"/>
        </w:rPr>
        <w:t xml:space="preserve">указать </w:t>
      </w:r>
      <w:r w:rsidR="004E6583" w:rsidRPr="00FF6F6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E23B5" w:rsidRPr="00FF6F63">
        <w:rPr>
          <w:rFonts w:ascii="Times New Roman" w:hAnsi="Times New Roman" w:cs="Times New Roman"/>
          <w:sz w:val="28"/>
          <w:szCs w:val="28"/>
          <w:lang w:val="tt-RU"/>
        </w:rPr>
        <w:t>количество штатных е</w:t>
      </w:r>
      <w:r w:rsidR="00E03D57" w:rsidRPr="00FF6F63">
        <w:rPr>
          <w:rFonts w:ascii="Times New Roman" w:hAnsi="Times New Roman" w:cs="Times New Roman"/>
          <w:sz w:val="28"/>
          <w:szCs w:val="28"/>
          <w:lang w:val="tt-RU"/>
        </w:rPr>
        <w:t>д</w:t>
      </w:r>
      <w:r w:rsidR="00AE23B5" w:rsidRPr="00FF6F63">
        <w:rPr>
          <w:rFonts w:ascii="Times New Roman" w:hAnsi="Times New Roman" w:cs="Times New Roman"/>
          <w:sz w:val="28"/>
          <w:szCs w:val="28"/>
          <w:lang w:val="tt-RU"/>
        </w:rPr>
        <w:t xml:space="preserve">иниц. </w:t>
      </w:r>
      <w:r w:rsidR="00AE1B46" w:rsidRPr="00FF6F63">
        <w:rPr>
          <w:rFonts w:ascii="Times New Roman" w:hAnsi="Times New Roman" w:cs="Times New Roman"/>
          <w:sz w:val="28"/>
          <w:szCs w:val="28"/>
        </w:rPr>
        <w:t>Для того чтобы активировать ячейку для ввода данных, необходимо дважды нажать на нее. После внесения данных, нажать на кнопку ОК (Рисунок 9.</w:t>
      </w:r>
      <w:r w:rsidR="00AE1B46" w:rsidRPr="00FF6F63">
        <w:rPr>
          <w:rFonts w:ascii="Times New Roman" w:hAnsi="Times New Roman" w:cs="Times New Roman"/>
          <w:sz w:val="28"/>
          <w:szCs w:val="28"/>
          <w:lang w:val="tt-RU"/>
        </w:rPr>
        <w:t xml:space="preserve"> Количество штатных единиц в штатном расписании)</w:t>
      </w:r>
      <w:r w:rsidR="00AE1B46" w:rsidRPr="00FF6F63">
        <w:rPr>
          <w:rFonts w:ascii="Times New Roman" w:hAnsi="Times New Roman" w:cs="Times New Roman"/>
          <w:sz w:val="28"/>
          <w:szCs w:val="28"/>
        </w:rPr>
        <w:t>.</w:t>
      </w:r>
    </w:p>
    <w:p w:rsidR="00BF73F7" w:rsidRPr="00FF6F63" w:rsidRDefault="004E6583" w:rsidP="00FF6F63">
      <w:pPr>
        <w:keepNext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06060" cy="1933845"/>
            <wp:effectExtent l="19050" t="19050" r="27940" b="2857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количество штатных единиц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6060" cy="19338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F6362" w:rsidRPr="00FF6F63" w:rsidRDefault="00BF73F7" w:rsidP="006079A8">
      <w:pPr>
        <w:pStyle w:val="a4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001B1B" w:rsidRPr="00FF6F63">
        <w:rPr>
          <w:rFonts w:ascii="Times New Roman" w:hAnsi="Times New Roman" w:cs="Times New Roman"/>
          <w:sz w:val="28"/>
          <w:szCs w:val="28"/>
        </w:rPr>
        <w:t xml:space="preserve">9. </w:t>
      </w:r>
      <w:r w:rsidRPr="00FF6F63">
        <w:rPr>
          <w:rFonts w:ascii="Times New Roman" w:hAnsi="Times New Roman" w:cs="Times New Roman"/>
          <w:sz w:val="28"/>
          <w:szCs w:val="28"/>
        </w:rPr>
        <w:t>Количество штатных единиц в штатном расписании</w:t>
      </w:r>
    </w:p>
    <w:p w:rsidR="00E03D57" w:rsidRPr="00FF6F63" w:rsidRDefault="00E03D57" w:rsidP="00FF6F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sz w:val="28"/>
          <w:szCs w:val="28"/>
        </w:rPr>
        <w:t>Далее необходимо отметить виды наблюдений, которыми занимаются соответствующие должности, установив напротив должности флажок (Рисунок 10. Вид занятости должности в виде наблюдения).</w:t>
      </w:r>
      <w:r w:rsidR="005C4368" w:rsidRPr="00FF6F63">
        <w:rPr>
          <w:rFonts w:ascii="Times New Roman" w:hAnsi="Times New Roman" w:cs="Times New Roman"/>
          <w:sz w:val="28"/>
          <w:szCs w:val="28"/>
        </w:rPr>
        <w:t xml:space="preserve"> Значения видов наблюдений получены из ранее заполненной формы Детализации программ, раздела Выбор программ. </w:t>
      </w:r>
    </w:p>
    <w:p w:rsidR="00662F83" w:rsidRPr="00FF6F63" w:rsidRDefault="00E03D57" w:rsidP="00FF6F63">
      <w:pPr>
        <w:keepNext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2523490"/>
            <wp:effectExtent l="19050" t="19050" r="22225" b="1016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занятость в виде наблюдений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234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03D57" w:rsidRPr="00FF6F63" w:rsidRDefault="00662F83" w:rsidP="006079A8">
      <w:pPr>
        <w:pStyle w:val="a4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5934F6" w:rsidRPr="00FF6F63">
        <w:rPr>
          <w:rFonts w:ascii="Times New Roman" w:hAnsi="Times New Roman" w:cs="Times New Roman"/>
          <w:sz w:val="28"/>
          <w:szCs w:val="28"/>
        </w:rPr>
        <w:t>10.</w:t>
      </w:r>
      <w:r w:rsidRPr="00FF6F63">
        <w:rPr>
          <w:rFonts w:ascii="Times New Roman" w:hAnsi="Times New Roman" w:cs="Times New Roman"/>
          <w:sz w:val="28"/>
          <w:szCs w:val="28"/>
        </w:rPr>
        <w:t xml:space="preserve"> Вид занятости должности в виде наблюдения</w:t>
      </w:r>
    </w:p>
    <w:p w:rsidR="001838C7" w:rsidRPr="00FF6F63" w:rsidRDefault="00410366" w:rsidP="00FF6F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sz w:val="28"/>
          <w:szCs w:val="28"/>
        </w:rPr>
        <w:t xml:space="preserve">5. </w:t>
      </w:r>
      <w:r w:rsidR="001838C7" w:rsidRPr="00FF6F63">
        <w:rPr>
          <w:rFonts w:ascii="Times New Roman" w:hAnsi="Times New Roman" w:cs="Times New Roman"/>
          <w:sz w:val="28"/>
          <w:szCs w:val="28"/>
        </w:rPr>
        <w:t>Заполнение формы МЗ (материальные затраты)</w:t>
      </w:r>
    </w:p>
    <w:p w:rsidR="00A60812" w:rsidRPr="00FF6F63" w:rsidRDefault="00A60812" w:rsidP="00FF6F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sz w:val="28"/>
          <w:szCs w:val="28"/>
        </w:rPr>
        <w:t>Далее необходимо перейти в раздел меню МЗ (материальные затраты).</w:t>
      </w:r>
    </w:p>
    <w:p w:rsidR="00A60812" w:rsidRPr="00FF6F63" w:rsidRDefault="00A60812" w:rsidP="00FF6F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sz w:val="28"/>
          <w:szCs w:val="28"/>
        </w:rPr>
        <w:t>Данный раздел состоит из пяти таблиц:</w:t>
      </w:r>
    </w:p>
    <w:p w:rsidR="00A60812" w:rsidRPr="00FF6F63" w:rsidRDefault="00A60812" w:rsidP="00FF6F6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sz w:val="28"/>
          <w:szCs w:val="28"/>
        </w:rPr>
        <w:t xml:space="preserve">Таблица 1.2 затраты на оборудование </w:t>
      </w:r>
      <w:r w:rsidR="00CC59B8" w:rsidRPr="00FF6F63">
        <w:rPr>
          <w:rFonts w:ascii="Times New Roman" w:hAnsi="Times New Roman" w:cs="Times New Roman"/>
          <w:sz w:val="28"/>
          <w:szCs w:val="28"/>
        </w:rPr>
        <w:t>(</w:t>
      </w:r>
      <w:r w:rsidRPr="00FF6F63">
        <w:rPr>
          <w:rFonts w:ascii="Times New Roman" w:hAnsi="Times New Roman" w:cs="Times New Roman"/>
          <w:sz w:val="28"/>
          <w:szCs w:val="28"/>
        </w:rPr>
        <w:t>перечисляется все оборудование центра/лаборатории и закрепленных за ним пунктов/станций</w:t>
      </w:r>
      <w:r w:rsidR="00CC59B8" w:rsidRPr="00FF6F63">
        <w:rPr>
          <w:rFonts w:ascii="Times New Roman" w:hAnsi="Times New Roman" w:cs="Times New Roman"/>
          <w:sz w:val="28"/>
          <w:szCs w:val="28"/>
        </w:rPr>
        <w:t>)</w:t>
      </w:r>
    </w:p>
    <w:p w:rsidR="00A60812" w:rsidRPr="00FF6F63" w:rsidRDefault="00A60812" w:rsidP="00FF6F6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sz w:val="28"/>
          <w:szCs w:val="28"/>
        </w:rPr>
        <w:t>Таблица 1.3 затраты на приобретение расходных материалов</w:t>
      </w:r>
    </w:p>
    <w:p w:rsidR="00A60812" w:rsidRPr="00FF6F63" w:rsidRDefault="00A60812" w:rsidP="00FF6F6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sz w:val="28"/>
          <w:szCs w:val="28"/>
        </w:rPr>
        <w:t>Таблица 1.3 затраты на приобретение запасных частей</w:t>
      </w:r>
    </w:p>
    <w:p w:rsidR="00A60812" w:rsidRPr="00FF6F63" w:rsidRDefault="00A60812" w:rsidP="00FF6F6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sz w:val="28"/>
          <w:szCs w:val="28"/>
        </w:rPr>
        <w:t xml:space="preserve">Таблица 1.4 иные материальные затраты </w:t>
      </w:r>
    </w:p>
    <w:p w:rsidR="00A60812" w:rsidRPr="00FF6F63" w:rsidRDefault="00A60812" w:rsidP="00FF6F6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sz w:val="28"/>
          <w:szCs w:val="28"/>
        </w:rPr>
        <w:t>Таблица 1.5 иные затраты (ИНЗ), непосредственно связанные с выполнением работы</w:t>
      </w:r>
    </w:p>
    <w:p w:rsidR="005934F6" w:rsidRPr="00FF6F63" w:rsidRDefault="00CC59B8" w:rsidP="00FF6F63">
      <w:pPr>
        <w:keepNext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sz w:val="28"/>
          <w:szCs w:val="28"/>
        </w:rPr>
        <w:tab/>
        <w:t>Для того чтобы добавить в таблицу оборудование, необходимо нажать на кнопку Добавить.</w:t>
      </w:r>
      <w:r w:rsidRPr="00FF6F6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23413" cy="1903228"/>
            <wp:effectExtent l="19050" t="19050" r="20320" b="2095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Табл 1,2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2888" cy="19094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C59B8" w:rsidRPr="00FF6F63" w:rsidRDefault="005934F6" w:rsidP="006079A8">
      <w:pPr>
        <w:pStyle w:val="a4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sz w:val="28"/>
          <w:szCs w:val="28"/>
        </w:rPr>
        <w:t>Рисунок 11. Заполнение таблицы 1.2</w:t>
      </w:r>
    </w:p>
    <w:p w:rsidR="005934F6" w:rsidRPr="00FF6F63" w:rsidRDefault="005934F6" w:rsidP="00FF6F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sz w:val="28"/>
          <w:szCs w:val="28"/>
        </w:rPr>
        <w:lastRenderedPageBreak/>
        <w:t>После выполнения указанных действий появится строка, которой автоматически присваивается номер</w:t>
      </w:r>
      <w:r w:rsidR="00E054B7" w:rsidRPr="00FF6F63">
        <w:rPr>
          <w:rFonts w:ascii="Times New Roman" w:hAnsi="Times New Roman" w:cs="Times New Roman"/>
          <w:sz w:val="28"/>
          <w:szCs w:val="28"/>
        </w:rPr>
        <w:t xml:space="preserve"> (Рисунок 12. Заполнение таблицы 1.2)</w:t>
      </w:r>
      <w:r w:rsidRPr="00FF6F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71EB" w:rsidRPr="00FF6F63" w:rsidRDefault="005934F6" w:rsidP="00FF6F63">
      <w:pPr>
        <w:keepNext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263650"/>
            <wp:effectExtent l="19050" t="19050" r="22225" b="1270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таблица 1,2 заполнение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636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934F6" w:rsidRPr="00FF6F63" w:rsidRDefault="008671EB" w:rsidP="006079A8">
      <w:pPr>
        <w:pStyle w:val="a4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E61532" w:rsidRPr="00FF6F63">
        <w:rPr>
          <w:rFonts w:ascii="Times New Roman" w:hAnsi="Times New Roman" w:cs="Times New Roman"/>
          <w:sz w:val="28"/>
          <w:szCs w:val="28"/>
          <w:lang w:val="tt-RU"/>
        </w:rPr>
        <w:t>12</w:t>
      </w:r>
      <w:r w:rsidRPr="00FF6F63">
        <w:rPr>
          <w:rFonts w:ascii="Times New Roman" w:hAnsi="Times New Roman" w:cs="Times New Roman"/>
          <w:sz w:val="28"/>
          <w:szCs w:val="28"/>
        </w:rPr>
        <w:t>. Заполнение таблицы 1.2</w:t>
      </w:r>
    </w:p>
    <w:p w:rsidR="00CC59B8" w:rsidRPr="00FF6F63" w:rsidRDefault="00CC59B8" w:rsidP="00FF6F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sz w:val="28"/>
          <w:szCs w:val="28"/>
        </w:rPr>
        <w:t xml:space="preserve">Все </w:t>
      </w:r>
      <w:r w:rsidR="005934F6" w:rsidRPr="00FF6F63">
        <w:rPr>
          <w:rFonts w:ascii="Times New Roman" w:hAnsi="Times New Roman" w:cs="Times New Roman"/>
          <w:sz w:val="28"/>
          <w:szCs w:val="28"/>
        </w:rPr>
        <w:t>ячейки</w:t>
      </w:r>
      <w:r w:rsidRPr="00FF6F63">
        <w:rPr>
          <w:rFonts w:ascii="Times New Roman" w:hAnsi="Times New Roman" w:cs="Times New Roman"/>
          <w:sz w:val="28"/>
          <w:szCs w:val="28"/>
        </w:rPr>
        <w:t>, выделенные желтым цветом доступны для редактирования. Для того чтобы активировать ячейку для редактирования, необходимо дважды нажать на нее.</w:t>
      </w:r>
    </w:p>
    <w:p w:rsidR="0088596B" w:rsidRPr="00FF6F63" w:rsidRDefault="00CE1AEF" w:rsidP="006079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F6F63">
        <w:rPr>
          <w:rFonts w:ascii="Times New Roman" w:hAnsi="Times New Roman" w:cs="Times New Roman"/>
          <w:sz w:val="28"/>
          <w:szCs w:val="28"/>
          <w:lang w:val="tt-RU"/>
        </w:rPr>
        <w:t>В появившейся строке необхо</w:t>
      </w:r>
      <w:r w:rsidR="00CC59B8" w:rsidRPr="00FF6F63">
        <w:rPr>
          <w:rFonts w:ascii="Times New Roman" w:hAnsi="Times New Roman" w:cs="Times New Roman"/>
          <w:sz w:val="28"/>
          <w:szCs w:val="28"/>
          <w:lang w:val="tt-RU"/>
        </w:rPr>
        <w:t xml:space="preserve">димо ввести наименование </w:t>
      </w:r>
      <w:r w:rsidR="0088596B" w:rsidRPr="00FF6F63">
        <w:rPr>
          <w:rFonts w:ascii="Times New Roman" w:hAnsi="Times New Roman" w:cs="Times New Roman"/>
          <w:sz w:val="28"/>
          <w:szCs w:val="28"/>
          <w:lang w:val="tt-RU"/>
        </w:rPr>
        <w:t>оборудования</w:t>
      </w:r>
      <w:r w:rsidR="00CC59B8" w:rsidRPr="00FF6F63">
        <w:rPr>
          <w:rFonts w:ascii="Times New Roman" w:hAnsi="Times New Roman" w:cs="Times New Roman"/>
          <w:sz w:val="28"/>
          <w:szCs w:val="28"/>
          <w:lang w:val="tt-RU"/>
        </w:rPr>
        <w:t xml:space="preserve"> и нажать на кнопку ОК.</w:t>
      </w:r>
      <w:r w:rsidR="0088596B" w:rsidRPr="00FF6F63">
        <w:rPr>
          <w:rFonts w:ascii="Times New Roman" w:hAnsi="Times New Roman" w:cs="Times New Roman"/>
          <w:sz w:val="28"/>
          <w:szCs w:val="28"/>
          <w:lang w:val="tt-RU"/>
        </w:rPr>
        <w:t xml:space="preserve"> Далее, таким же образом, необходмио заполнить все оставшиеся ячейки.</w:t>
      </w:r>
      <w:r w:rsidR="00CC59B8" w:rsidRPr="00FF6F6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8458E" w:rsidRPr="00FF6F63">
        <w:rPr>
          <w:rFonts w:ascii="Times New Roman" w:hAnsi="Times New Roman" w:cs="Times New Roman"/>
          <w:sz w:val="28"/>
          <w:szCs w:val="28"/>
          <w:lang w:val="tt-RU"/>
        </w:rPr>
        <w:t xml:space="preserve">Значения столбца Сумма амортизации расчитывается автоматически. </w:t>
      </w:r>
    </w:p>
    <w:p w:rsidR="005C4368" w:rsidRPr="00FF6F63" w:rsidRDefault="005C4368" w:rsidP="00FF6F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sz w:val="28"/>
          <w:szCs w:val="28"/>
          <w:lang w:val="tt-RU"/>
        </w:rPr>
        <w:tab/>
        <w:t xml:space="preserve">Далее необходимо заполнить столбец индекс группы/подргуппы по классификатору видов наблюдений. </w:t>
      </w:r>
      <w:r w:rsidR="00E16C94" w:rsidRPr="00FF6F63">
        <w:rPr>
          <w:rFonts w:ascii="Times New Roman" w:hAnsi="Times New Roman" w:cs="Times New Roman"/>
          <w:sz w:val="28"/>
          <w:szCs w:val="28"/>
          <w:lang w:val="tt-RU"/>
        </w:rPr>
        <w:t>Нажать на кнопку выбрать. Появится список видов наблюдений. З</w:t>
      </w:r>
      <w:proofErr w:type="spellStart"/>
      <w:r w:rsidRPr="00FF6F63">
        <w:rPr>
          <w:rFonts w:ascii="Times New Roman" w:hAnsi="Times New Roman" w:cs="Times New Roman"/>
          <w:sz w:val="28"/>
          <w:szCs w:val="28"/>
        </w:rPr>
        <w:t>начения</w:t>
      </w:r>
      <w:proofErr w:type="spellEnd"/>
      <w:r w:rsidRPr="00FF6F63">
        <w:rPr>
          <w:rFonts w:ascii="Times New Roman" w:hAnsi="Times New Roman" w:cs="Times New Roman"/>
          <w:sz w:val="28"/>
          <w:szCs w:val="28"/>
        </w:rPr>
        <w:t xml:space="preserve"> видов наблюдений получены из ранее заполненной формы Детализации программ, раздела Выбор программ.</w:t>
      </w:r>
      <w:r w:rsidR="00A474FA" w:rsidRPr="00FF6F63">
        <w:rPr>
          <w:rFonts w:ascii="Times New Roman" w:hAnsi="Times New Roman" w:cs="Times New Roman"/>
          <w:sz w:val="28"/>
          <w:szCs w:val="28"/>
        </w:rPr>
        <w:t xml:space="preserve"> В случае если нужно выбрать несколько видов наблюдений, необходимо нажать на клавиатуре на клавишу </w:t>
      </w:r>
      <w:r w:rsidR="00A474FA" w:rsidRPr="00FF6F63">
        <w:rPr>
          <w:rFonts w:ascii="Times New Roman" w:hAnsi="Times New Roman" w:cs="Times New Roman"/>
          <w:sz w:val="28"/>
          <w:szCs w:val="28"/>
          <w:lang w:val="en-US"/>
        </w:rPr>
        <w:t>Ctrl</w:t>
      </w:r>
      <w:r w:rsidR="00A474FA" w:rsidRPr="00FF6F63">
        <w:rPr>
          <w:rFonts w:ascii="Times New Roman" w:hAnsi="Times New Roman" w:cs="Times New Roman"/>
          <w:sz w:val="28"/>
          <w:szCs w:val="28"/>
          <w:lang w:val="tt-RU"/>
        </w:rPr>
        <w:t xml:space="preserve"> и удер</w:t>
      </w:r>
      <w:r w:rsidR="00A474FA" w:rsidRPr="00FF6F63">
        <w:rPr>
          <w:rFonts w:ascii="Times New Roman" w:hAnsi="Times New Roman" w:cs="Times New Roman"/>
          <w:sz w:val="28"/>
          <w:szCs w:val="28"/>
        </w:rPr>
        <w:t>живать ее, далее выделяя необходимые виды наблюдения</w:t>
      </w:r>
      <w:r w:rsidR="008671EB" w:rsidRPr="00FF6F63">
        <w:rPr>
          <w:rFonts w:ascii="Times New Roman" w:hAnsi="Times New Roman" w:cs="Times New Roman"/>
          <w:sz w:val="28"/>
          <w:szCs w:val="28"/>
        </w:rPr>
        <w:t xml:space="preserve"> (Рисунок 13. Выбор группы видов наблюдений)</w:t>
      </w:r>
      <w:r w:rsidR="00A474FA" w:rsidRPr="00FF6F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71EB" w:rsidRPr="00FF6F63" w:rsidRDefault="005C4368" w:rsidP="006079A8">
      <w:pPr>
        <w:keepNext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153480" cy="3105583"/>
            <wp:effectExtent l="19050" t="19050" r="19050" b="1905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индекс группы наблюдени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3480" cy="310558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E56C8" w:rsidRDefault="008671EB" w:rsidP="006079A8">
      <w:pPr>
        <w:pStyle w:val="a4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E61532" w:rsidRPr="00FF6F63">
        <w:rPr>
          <w:rFonts w:ascii="Times New Roman" w:hAnsi="Times New Roman" w:cs="Times New Roman"/>
          <w:sz w:val="28"/>
          <w:szCs w:val="28"/>
          <w:lang w:val="tt-RU"/>
        </w:rPr>
        <w:t>13</w:t>
      </w:r>
      <w:r w:rsidRPr="00FF6F63">
        <w:rPr>
          <w:rFonts w:ascii="Times New Roman" w:hAnsi="Times New Roman" w:cs="Times New Roman"/>
          <w:sz w:val="28"/>
          <w:szCs w:val="28"/>
        </w:rPr>
        <w:t>.Выбор группы видов наблюдений</w:t>
      </w:r>
    </w:p>
    <w:p w:rsidR="00AE56C8" w:rsidRPr="00FF6F63" w:rsidRDefault="00AE56C8" w:rsidP="00AE56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того, как необходимые наблюдения были выделены, нужно нажать на значок «Х» </w:t>
      </w:r>
      <w:r w:rsidRPr="00FF6F63">
        <w:rPr>
          <w:rFonts w:ascii="Times New Roman" w:hAnsi="Times New Roman" w:cs="Times New Roman"/>
          <w:sz w:val="28"/>
          <w:szCs w:val="28"/>
        </w:rPr>
        <w:t>(Рисунок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F6F63">
        <w:rPr>
          <w:rFonts w:ascii="Times New Roman" w:hAnsi="Times New Roman" w:cs="Times New Roman"/>
          <w:sz w:val="28"/>
          <w:szCs w:val="28"/>
        </w:rPr>
        <w:t>. Выбор группы видов наблюдений).</w:t>
      </w:r>
    </w:p>
    <w:p w:rsidR="00AE56C8" w:rsidRDefault="00AE56C8" w:rsidP="00AE56C8">
      <w:pPr>
        <w:pStyle w:val="a4"/>
        <w:keepNext/>
        <w:spacing w:after="0" w:line="360" w:lineRule="auto"/>
        <w:jc w:val="center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8B35F1" wp14:editId="1FA14701">
            <wp:extent cx="1371600" cy="1323975"/>
            <wp:effectExtent l="19050" t="19050" r="19050" b="285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239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C4368" w:rsidRDefault="00AE56C8" w:rsidP="00657DF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E56C8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C83852">
        <w:rPr>
          <w:rFonts w:ascii="Times New Roman" w:hAnsi="Times New Roman" w:cs="Times New Roman"/>
          <w:sz w:val="28"/>
          <w:szCs w:val="28"/>
        </w:rPr>
        <w:t>14</w:t>
      </w:r>
      <w:r w:rsidRPr="00AE56C8">
        <w:rPr>
          <w:rFonts w:ascii="Times New Roman" w:hAnsi="Times New Roman" w:cs="Times New Roman"/>
          <w:sz w:val="28"/>
          <w:szCs w:val="28"/>
        </w:rPr>
        <w:t>. Выбор группы видов наблюдений</w:t>
      </w:r>
    </w:p>
    <w:p w:rsidR="00C83852" w:rsidRDefault="00D13D23" w:rsidP="00657D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52">
        <w:rPr>
          <w:rFonts w:ascii="Times New Roman" w:hAnsi="Times New Roman" w:cs="Times New Roman"/>
          <w:sz w:val="28"/>
          <w:szCs w:val="28"/>
        </w:rPr>
        <w:tab/>
        <w:t>В таблиц</w:t>
      </w:r>
      <w:r w:rsidR="00C83852">
        <w:rPr>
          <w:rFonts w:ascii="Times New Roman" w:hAnsi="Times New Roman" w:cs="Times New Roman"/>
          <w:sz w:val="28"/>
          <w:szCs w:val="28"/>
        </w:rPr>
        <w:t>ах</w:t>
      </w:r>
      <w:r w:rsidRPr="00C83852">
        <w:rPr>
          <w:rFonts w:ascii="Times New Roman" w:hAnsi="Times New Roman" w:cs="Times New Roman"/>
          <w:sz w:val="28"/>
          <w:szCs w:val="28"/>
        </w:rPr>
        <w:t xml:space="preserve"> </w:t>
      </w:r>
      <w:r w:rsidR="00C83852" w:rsidRPr="00C83852">
        <w:rPr>
          <w:rFonts w:ascii="Times New Roman" w:hAnsi="Times New Roman" w:cs="Times New Roman"/>
          <w:sz w:val="28"/>
          <w:szCs w:val="28"/>
        </w:rPr>
        <w:t xml:space="preserve">1.2 </w:t>
      </w:r>
      <w:r w:rsidR="00C83852">
        <w:rPr>
          <w:rFonts w:ascii="Times New Roman" w:hAnsi="Times New Roman" w:cs="Times New Roman"/>
          <w:sz w:val="28"/>
          <w:szCs w:val="28"/>
        </w:rPr>
        <w:t xml:space="preserve">и 1.3 </w:t>
      </w:r>
      <w:r w:rsidR="00C83852" w:rsidRPr="00C83852">
        <w:rPr>
          <w:rFonts w:ascii="Times New Roman" w:hAnsi="Times New Roman" w:cs="Times New Roman"/>
          <w:sz w:val="28"/>
          <w:szCs w:val="28"/>
        </w:rPr>
        <w:t>выбранные в</w:t>
      </w:r>
      <w:r w:rsidR="000842CF">
        <w:rPr>
          <w:rFonts w:ascii="Times New Roman" w:hAnsi="Times New Roman" w:cs="Times New Roman"/>
          <w:sz w:val="28"/>
          <w:szCs w:val="28"/>
        </w:rPr>
        <w:t>иды наблюдени</w:t>
      </w:r>
      <w:r w:rsidR="00C272E4">
        <w:rPr>
          <w:rFonts w:ascii="Times New Roman" w:hAnsi="Times New Roman" w:cs="Times New Roman"/>
          <w:sz w:val="28"/>
          <w:szCs w:val="28"/>
        </w:rPr>
        <w:t>й</w:t>
      </w:r>
      <w:r w:rsidR="000842CF">
        <w:rPr>
          <w:rFonts w:ascii="Times New Roman" w:hAnsi="Times New Roman" w:cs="Times New Roman"/>
          <w:sz w:val="28"/>
          <w:szCs w:val="28"/>
        </w:rPr>
        <w:t xml:space="preserve"> не отображаются - после привязки наблюдений к </w:t>
      </w:r>
      <w:r w:rsidR="00C272E4">
        <w:rPr>
          <w:rFonts w:ascii="Times New Roman" w:hAnsi="Times New Roman" w:cs="Times New Roman"/>
          <w:sz w:val="28"/>
          <w:szCs w:val="28"/>
        </w:rPr>
        <w:t>затратам</w:t>
      </w:r>
      <w:r w:rsidR="000842CF">
        <w:rPr>
          <w:rFonts w:ascii="Times New Roman" w:hAnsi="Times New Roman" w:cs="Times New Roman"/>
          <w:sz w:val="28"/>
          <w:szCs w:val="28"/>
        </w:rPr>
        <w:t xml:space="preserve">, в столбце </w:t>
      </w:r>
      <w:r w:rsidR="00C272E4">
        <w:rPr>
          <w:rFonts w:ascii="Times New Roman" w:hAnsi="Times New Roman" w:cs="Times New Roman"/>
          <w:sz w:val="28"/>
          <w:szCs w:val="28"/>
        </w:rPr>
        <w:t>«</w:t>
      </w:r>
      <w:r w:rsidR="00C272E4" w:rsidRPr="00C272E4">
        <w:rPr>
          <w:rFonts w:ascii="Times New Roman" w:hAnsi="Times New Roman" w:cs="Times New Roman"/>
          <w:sz w:val="28"/>
          <w:szCs w:val="28"/>
        </w:rPr>
        <w:t>Индекс группы/ подгруппы по классификатору видов наблюдений</w:t>
      </w:r>
      <w:r w:rsidR="00C272E4">
        <w:rPr>
          <w:rFonts w:ascii="Times New Roman" w:hAnsi="Times New Roman" w:cs="Times New Roman"/>
          <w:sz w:val="28"/>
          <w:szCs w:val="28"/>
        </w:rPr>
        <w:t>» отображается ссылка «выбрать». Н</w:t>
      </w:r>
      <w:r w:rsidR="00C83852" w:rsidRPr="00C83852">
        <w:rPr>
          <w:rFonts w:ascii="Times New Roman" w:hAnsi="Times New Roman" w:cs="Times New Roman"/>
          <w:sz w:val="28"/>
          <w:szCs w:val="28"/>
        </w:rPr>
        <w:t xml:space="preserve">о в системе </w:t>
      </w:r>
      <w:r w:rsidR="00C272E4">
        <w:rPr>
          <w:rFonts w:ascii="Times New Roman" w:hAnsi="Times New Roman" w:cs="Times New Roman"/>
          <w:sz w:val="28"/>
          <w:szCs w:val="28"/>
        </w:rPr>
        <w:t>результаты выбора</w:t>
      </w:r>
      <w:r w:rsidR="00C83852" w:rsidRPr="00C83852">
        <w:rPr>
          <w:rFonts w:ascii="Times New Roman" w:hAnsi="Times New Roman" w:cs="Times New Roman"/>
          <w:sz w:val="28"/>
          <w:szCs w:val="28"/>
        </w:rPr>
        <w:t xml:space="preserve"> сохраняются </w:t>
      </w:r>
      <w:r w:rsidR="00C83852">
        <w:rPr>
          <w:rFonts w:ascii="Times New Roman" w:hAnsi="Times New Roman" w:cs="Times New Roman"/>
          <w:sz w:val="28"/>
          <w:szCs w:val="28"/>
        </w:rPr>
        <w:t>(</w:t>
      </w:r>
      <w:r w:rsidR="00C83852" w:rsidRPr="00FF6F63">
        <w:rPr>
          <w:rFonts w:ascii="Times New Roman" w:hAnsi="Times New Roman" w:cs="Times New Roman"/>
          <w:sz w:val="28"/>
          <w:szCs w:val="28"/>
        </w:rPr>
        <w:t>Рисунок 1</w:t>
      </w:r>
      <w:r w:rsidR="00C83852">
        <w:rPr>
          <w:rFonts w:ascii="Times New Roman" w:hAnsi="Times New Roman" w:cs="Times New Roman"/>
          <w:sz w:val="28"/>
          <w:szCs w:val="28"/>
        </w:rPr>
        <w:t>5</w:t>
      </w:r>
      <w:r w:rsidR="00C83852" w:rsidRPr="00FF6F63">
        <w:rPr>
          <w:rFonts w:ascii="Times New Roman" w:hAnsi="Times New Roman" w:cs="Times New Roman"/>
          <w:sz w:val="28"/>
          <w:szCs w:val="28"/>
        </w:rPr>
        <w:t xml:space="preserve">. </w:t>
      </w:r>
      <w:r w:rsidR="00C83852">
        <w:rPr>
          <w:rFonts w:ascii="Times New Roman" w:hAnsi="Times New Roman" w:cs="Times New Roman"/>
          <w:sz w:val="28"/>
          <w:szCs w:val="28"/>
        </w:rPr>
        <w:t>Как выглядит таблица после заполнения всех столбцов)</w:t>
      </w:r>
      <w:r w:rsidR="00657DF9">
        <w:rPr>
          <w:rFonts w:ascii="Times New Roman" w:hAnsi="Times New Roman" w:cs="Times New Roman"/>
          <w:sz w:val="28"/>
          <w:szCs w:val="28"/>
        </w:rPr>
        <w:t>.</w:t>
      </w:r>
    </w:p>
    <w:p w:rsidR="00657DF9" w:rsidRDefault="00C83852" w:rsidP="00657DF9">
      <w:pPr>
        <w:keepNext/>
        <w:spacing w:after="0" w:line="360" w:lineRule="auto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03621" cy="723900"/>
            <wp:effectExtent l="19050" t="19050" r="16510" b="190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Безымянный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3952" cy="7239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83852" w:rsidRPr="00657DF9" w:rsidRDefault="00657DF9" w:rsidP="00657DF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57DF9">
        <w:rPr>
          <w:rFonts w:ascii="Times New Roman" w:hAnsi="Times New Roman" w:cs="Times New Roman"/>
          <w:sz w:val="28"/>
          <w:szCs w:val="28"/>
        </w:rPr>
        <w:t>Рисунок 15. Как выглядит таблица после заполнения всех столбцов</w:t>
      </w:r>
    </w:p>
    <w:p w:rsidR="00D13D23" w:rsidRPr="00C83852" w:rsidRDefault="00C83852" w:rsidP="00657D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3852">
        <w:rPr>
          <w:rFonts w:ascii="Times New Roman" w:hAnsi="Times New Roman" w:cs="Times New Roman"/>
          <w:sz w:val="28"/>
          <w:szCs w:val="28"/>
        </w:rPr>
        <w:t>Во всех остальных таблицах</w:t>
      </w:r>
      <w:r>
        <w:rPr>
          <w:rFonts w:ascii="Times New Roman" w:hAnsi="Times New Roman" w:cs="Times New Roman"/>
          <w:sz w:val="28"/>
          <w:szCs w:val="28"/>
        </w:rPr>
        <w:t xml:space="preserve"> после привязки наблюдений к расходам, результат высвечивается.</w:t>
      </w:r>
    </w:p>
    <w:p w:rsidR="00CC59B8" w:rsidRPr="00C83852" w:rsidRDefault="00CC59B8" w:rsidP="00C838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83852"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Для того чтобы удалить добавленную </w:t>
      </w:r>
      <w:r w:rsidR="0088596B" w:rsidRPr="00C83852">
        <w:rPr>
          <w:rFonts w:ascii="Times New Roman" w:hAnsi="Times New Roman" w:cs="Times New Roman"/>
          <w:sz w:val="28"/>
          <w:szCs w:val="28"/>
          <w:lang w:val="tt-RU"/>
        </w:rPr>
        <w:t>строку</w:t>
      </w:r>
      <w:r w:rsidRPr="00C83852">
        <w:rPr>
          <w:rFonts w:ascii="Times New Roman" w:hAnsi="Times New Roman" w:cs="Times New Roman"/>
          <w:sz w:val="28"/>
          <w:szCs w:val="28"/>
          <w:lang w:val="tt-RU"/>
        </w:rPr>
        <w:t xml:space="preserve">, нужно нажать на </w:t>
      </w:r>
      <w:r w:rsidR="00AE2626">
        <w:rPr>
          <w:rFonts w:ascii="Times New Roman" w:hAnsi="Times New Roman" w:cs="Times New Roman"/>
          <w:sz w:val="28"/>
          <w:szCs w:val="28"/>
          <w:lang w:val="tt-RU"/>
        </w:rPr>
        <w:t>иконку</w:t>
      </w:r>
      <w:r w:rsidRPr="00C8385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C838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E75672" wp14:editId="0AEC1C3F">
            <wp:extent cx="152400" cy="152400"/>
            <wp:effectExtent l="19050" t="19050" r="19050" b="1905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elet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C83852">
        <w:rPr>
          <w:rFonts w:ascii="Times New Roman" w:hAnsi="Times New Roman" w:cs="Times New Roman"/>
          <w:sz w:val="28"/>
          <w:szCs w:val="28"/>
          <w:lang w:val="tt-RU"/>
        </w:rPr>
        <w:t xml:space="preserve"> удалить</w:t>
      </w:r>
      <w:r w:rsidR="00AE2626">
        <w:rPr>
          <w:rFonts w:ascii="Times New Roman" w:hAnsi="Times New Roman" w:cs="Times New Roman"/>
          <w:sz w:val="28"/>
          <w:szCs w:val="28"/>
          <w:lang w:val="tt-RU"/>
        </w:rPr>
        <w:t xml:space="preserve"> столбца №</w:t>
      </w:r>
      <w:r w:rsidR="0088596B" w:rsidRPr="00C83852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FF765F" w:rsidRPr="00FF6F63" w:rsidRDefault="00FF765F" w:rsidP="00FF6F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F6F63">
        <w:rPr>
          <w:rFonts w:ascii="Times New Roman" w:hAnsi="Times New Roman" w:cs="Times New Roman"/>
          <w:sz w:val="28"/>
          <w:szCs w:val="28"/>
          <w:lang w:val="tt-RU"/>
        </w:rPr>
        <w:t>Аналогичным образом необходмо заполнить все оставшиеся таблицы.</w:t>
      </w:r>
    </w:p>
    <w:p w:rsidR="00B7798B" w:rsidRPr="00FF6F63" w:rsidRDefault="00410366" w:rsidP="00FF6F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sz w:val="28"/>
          <w:szCs w:val="28"/>
        </w:rPr>
        <w:t xml:space="preserve">6. </w:t>
      </w:r>
      <w:r w:rsidR="00B7798B" w:rsidRPr="00FF6F63">
        <w:rPr>
          <w:rFonts w:ascii="Times New Roman" w:hAnsi="Times New Roman" w:cs="Times New Roman"/>
          <w:sz w:val="28"/>
          <w:szCs w:val="28"/>
        </w:rPr>
        <w:t xml:space="preserve">Заполнение формы ОХН </w:t>
      </w:r>
      <w:r w:rsidR="00CE1AEF" w:rsidRPr="00FF6F63">
        <w:rPr>
          <w:rFonts w:ascii="Times New Roman" w:hAnsi="Times New Roman" w:cs="Times New Roman"/>
          <w:sz w:val="28"/>
          <w:szCs w:val="28"/>
        </w:rPr>
        <w:t>(общехозяйственные нужны)</w:t>
      </w:r>
    </w:p>
    <w:p w:rsidR="00B7798B" w:rsidRPr="00FF6F63" w:rsidRDefault="007B6073" w:rsidP="00FF6F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sz w:val="28"/>
          <w:szCs w:val="28"/>
        </w:rPr>
        <w:t>Раздел ОХН состоит из</w:t>
      </w:r>
      <w:r w:rsidR="00CE1AEF" w:rsidRPr="00FF6F63">
        <w:rPr>
          <w:rFonts w:ascii="Times New Roman" w:hAnsi="Times New Roman" w:cs="Times New Roman"/>
          <w:sz w:val="28"/>
          <w:szCs w:val="28"/>
        </w:rPr>
        <w:t xml:space="preserve"> нескольких групп затрат, которые включены в</w:t>
      </w:r>
      <w:r w:rsidRPr="00FF6F63">
        <w:rPr>
          <w:rFonts w:ascii="Times New Roman" w:hAnsi="Times New Roman" w:cs="Times New Roman"/>
          <w:sz w:val="28"/>
          <w:szCs w:val="28"/>
        </w:rPr>
        <w:t xml:space="preserve"> таблиц</w:t>
      </w:r>
      <w:r w:rsidR="00CE1AEF" w:rsidRPr="00FF6F63">
        <w:rPr>
          <w:rFonts w:ascii="Times New Roman" w:hAnsi="Times New Roman" w:cs="Times New Roman"/>
          <w:sz w:val="28"/>
          <w:szCs w:val="28"/>
        </w:rPr>
        <w:t>ы</w:t>
      </w:r>
      <w:r w:rsidRPr="00FF6F63">
        <w:rPr>
          <w:rFonts w:ascii="Times New Roman" w:hAnsi="Times New Roman" w:cs="Times New Roman"/>
          <w:sz w:val="28"/>
          <w:szCs w:val="28"/>
        </w:rPr>
        <w:t>:</w:t>
      </w:r>
    </w:p>
    <w:p w:rsidR="007B6073" w:rsidRPr="00FF6F63" w:rsidRDefault="007B6073" w:rsidP="00FF6F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sz w:val="28"/>
          <w:szCs w:val="28"/>
        </w:rPr>
        <w:t>1. Коммунальные услуги</w:t>
      </w:r>
    </w:p>
    <w:p w:rsidR="007B6073" w:rsidRPr="00FF6F63" w:rsidRDefault="007B6073" w:rsidP="00FF6F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sz w:val="28"/>
          <w:szCs w:val="28"/>
        </w:rPr>
        <w:t>2. Содержание объектов недвижимого имущества</w:t>
      </w:r>
    </w:p>
    <w:p w:rsidR="007B6073" w:rsidRPr="00FF6F63" w:rsidRDefault="007B6073" w:rsidP="00FF6F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sz w:val="28"/>
          <w:szCs w:val="28"/>
        </w:rPr>
        <w:t>3. Содержание объектов особо ценного движимого имущества</w:t>
      </w:r>
    </w:p>
    <w:p w:rsidR="007B6073" w:rsidRPr="00FF6F63" w:rsidRDefault="007B6073" w:rsidP="00FF6F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sz w:val="28"/>
          <w:szCs w:val="28"/>
        </w:rPr>
        <w:t>4. Услуги связи</w:t>
      </w:r>
    </w:p>
    <w:p w:rsidR="007B6073" w:rsidRPr="00FF6F63" w:rsidRDefault="007B6073" w:rsidP="00FF6F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sz w:val="28"/>
          <w:szCs w:val="28"/>
        </w:rPr>
        <w:t>5. Транспортные услуги</w:t>
      </w:r>
    </w:p>
    <w:p w:rsidR="007B6073" w:rsidRPr="00FF6F63" w:rsidRDefault="007B6073" w:rsidP="00FF6F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sz w:val="28"/>
          <w:szCs w:val="28"/>
        </w:rPr>
        <w:t>6. Оплата труда административно-управленческого, административно-хозяйственного, вспомогательного и иного персонала</w:t>
      </w:r>
    </w:p>
    <w:p w:rsidR="007B6073" w:rsidRPr="00FF6F63" w:rsidRDefault="007B6073" w:rsidP="00FF6F6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F63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Прочие ресурсы (затраты)</w:t>
      </w:r>
    </w:p>
    <w:p w:rsidR="00B7798B" w:rsidRPr="00FF6F63" w:rsidRDefault="00CE1AEF" w:rsidP="00FF6F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sz w:val="28"/>
          <w:szCs w:val="28"/>
        </w:rPr>
        <w:t xml:space="preserve">Таблицы содержат строки </w:t>
      </w:r>
      <w:r w:rsidRPr="00FF6F6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F6F63">
        <w:rPr>
          <w:rFonts w:ascii="Times New Roman" w:hAnsi="Times New Roman" w:cs="Times New Roman"/>
          <w:sz w:val="28"/>
          <w:szCs w:val="28"/>
        </w:rPr>
        <w:t xml:space="preserve"> </w:t>
      </w:r>
      <w:r w:rsidR="00E61532" w:rsidRPr="00FF6F63">
        <w:rPr>
          <w:rFonts w:ascii="Times New Roman" w:hAnsi="Times New Roman" w:cs="Times New Roman"/>
          <w:sz w:val="28"/>
          <w:szCs w:val="28"/>
          <w:lang w:val="tt-RU"/>
        </w:rPr>
        <w:t>наименованием</w:t>
      </w:r>
      <w:r w:rsidR="00E61532" w:rsidRPr="00FF6F63">
        <w:rPr>
          <w:rFonts w:ascii="Times New Roman" w:hAnsi="Times New Roman" w:cs="Times New Roman"/>
          <w:sz w:val="28"/>
          <w:szCs w:val="28"/>
        </w:rPr>
        <w:t xml:space="preserve"> затрат.</w:t>
      </w:r>
    </w:p>
    <w:p w:rsidR="00E61532" w:rsidRPr="00FF6F63" w:rsidRDefault="00E61532" w:rsidP="00FF6F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sz w:val="28"/>
          <w:szCs w:val="28"/>
        </w:rPr>
        <w:t xml:space="preserve">Для того чтобы добавить в таблицу </w:t>
      </w:r>
      <w:r w:rsidRPr="00FF6F63">
        <w:rPr>
          <w:rFonts w:ascii="Times New Roman" w:hAnsi="Times New Roman" w:cs="Times New Roman"/>
          <w:sz w:val="28"/>
          <w:szCs w:val="28"/>
          <w:lang w:val="tt-RU"/>
        </w:rPr>
        <w:t>затраты</w:t>
      </w:r>
      <w:r w:rsidRPr="00FF6F63">
        <w:rPr>
          <w:rFonts w:ascii="Times New Roman" w:hAnsi="Times New Roman" w:cs="Times New Roman"/>
          <w:sz w:val="28"/>
          <w:szCs w:val="28"/>
        </w:rPr>
        <w:t>, необходимо нажать на кнопку Добавить.</w:t>
      </w:r>
    </w:p>
    <w:p w:rsidR="00E61532" w:rsidRPr="00FF6F63" w:rsidRDefault="00E61532" w:rsidP="00FF6F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sz w:val="28"/>
          <w:szCs w:val="28"/>
        </w:rPr>
        <w:t>После выполнения указанных действий появится строка, которой автоматически присваивается номер</w:t>
      </w:r>
      <w:r w:rsidR="00867D30" w:rsidRPr="00FF6F63">
        <w:rPr>
          <w:rFonts w:ascii="Times New Roman" w:hAnsi="Times New Roman" w:cs="Times New Roman"/>
          <w:sz w:val="28"/>
          <w:szCs w:val="28"/>
        </w:rPr>
        <w:t>. Все ячейки, выделенные желтым цветом доступны для редактирования. Для того чтобы активировать ячейку для редактирования, необходимо дважды нажать на нее. (Рисунок 1</w:t>
      </w:r>
      <w:r w:rsidR="002472DC">
        <w:rPr>
          <w:rFonts w:ascii="Times New Roman" w:hAnsi="Times New Roman" w:cs="Times New Roman"/>
          <w:sz w:val="28"/>
          <w:szCs w:val="28"/>
          <w:lang w:val="tt-RU"/>
        </w:rPr>
        <w:t>6</w:t>
      </w:r>
      <w:r w:rsidR="00867D30" w:rsidRPr="00FF6F63">
        <w:rPr>
          <w:rFonts w:ascii="Times New Roman" w:hAnsi="Times New Roman" w:cs="Times New Roman"/>
          <w:sz w:val="28"/>
          <w:szCs w:val="28"/>
        </w:rPr>
        <w:t xml:space="preserve">. Заполнение таблицы 1. Коммунальные </w:t>
      </w:r>
      <w:r w:rsidR="00867D30" w:rsidRPr="00FF6F63">
        <w:rPr>
          <w:rFonts w:ascii="Times New Roman" w:hAnsi="Times New Roman" w:cs="Times New Roman"/>
          <w:sz w:val="28"/>
          <w:szCs w:val="28"/>
          <w:lang w:val="tt-RU"/>
        </w:rPr>
        <w:t>услуги</w:t>
      </w:r>
      <w:r w:rsidR="00867D30" w:rsidRPr="00FF6F63">
        <w:rPr>
          <w:rFonts w:ascii="Times New Roman" w:hAnsi="Times New Roman" w:cs="Times New Roman"/>
          <w:sz w:val="28"/>
          <w:szCs w:val="28"/>
        </w:rPr>
        <w:t>)</w:t>
      </w:r>
    </w:p>
    <w:p w:rsidR="00E61532" w:rsidRPr="00FF6F63" w:rsidRDefault="00E61532" w:rsidP="00360A68">
      <w:pPr>
        <w:keepNext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14065" cy="2015528"/>
            <wp:effectExtent l="19050" t="19050" r="20320" b="2286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ОХН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7530" cy="202925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61532" w:rsidRPr="00FF6F63" w:rsidRDefault="00E61532" w:rsidP="003B0564">
      <w:pPr>
        <w:pStyle w:val="a4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6F63">
        <w:rPr>
          <w:rFonts w:ascii="Times New Roman" w:hAnsi="Times New Roman" w:cs="Times New Roman"/>
          <w:sz w:val="28"/>
          <w:szCs w:val="28"/>
        </w:rPr>
        <w:t>Ри</w:t>
      </w:r>
      <w:r w:rsidR="003B0564">
        <w:rPr>
          <w:rFonts w:ascii="Times New Roman" w:hAnsi="Times New Roman" w:cs="Times New Roman"/>
          <w:sz w:val="28"/>
          <w:szCs w:val="28"/>
        </w:rPr>
        <w:t>сунок 1</w:t>
      </w:r>
      <w:r w:rsidR="002472DC">
        <w:rPr>
          <w:rFonts w:ascii="Times New Roman" w:hAnsi="Times New Roman" w:cs="Times New Roman"/>
          <w:sz w:val="28"/>
          <w:szCs w:val="28"/>
        </w:rPr>
        <w:t>6</w:t>
      </w:r>
      <w:r w:rsidR="003B0564">
        <w:rPr>
          <w:rFonts w:ascii="Times New Roman" w:hAnsi="Times New Roman" w:cs="Times New Roman"/>
          <w:sz w:val="28"/>
          <w:szCs w:val="28"/>
        </w:rPr>
        <w:t>. Заполнение таблицы</w:t>
      </w:r>
      <w:r w:rsidRPr="00FF6F63">
        <w:rPr>
          <w:rFonts w:ascii="Times New Roman" w:hAnsi="Times New Roman" w:cs="Times New Roman"/>
          <w:sz w:val="28"/>
          <w:szCs w:val="28"/>
        </w:rPr>
        <w:t xml:space="preserve"> 1. Коммунальные услуги</w:t>
      </w:r>
    </w:p>
    <w:p w:rsidR="00867D30" w:rsidRPr="00FF6F63" w:rsidRDefault="00867D30" w:rsidP="00FF6F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F6F63">
        <w:rPr>
          <w:rFonts w:ascii="Times New Roman" w:hAnsi="Times New Roman" w:cs="Times New Roman"/>
          <w:sz w:val="28"/>
          <w:szCs w:val="28"/>
          <w:lang w:val="tt-RU"/>
        </w:rPr>
        <w:lastRenderedPageBreak/>
        <w:t>В появившейся строке необходимо ввести наименование оборудования и нажать на кнопку ОК. Далее, таким же образом, необходмио заполнить все оставшиеся ячейки. Значения столбца Сумм</w:t>
      </w:r>
      <w:r w:rsidR="00691CE0" w:rsidRPr="00FF6F63">
        <w:rPr>
          <w:rFonts w:ascii="Times New Roman" w:hAnsi="Times New Roman" w:cs="Times New Roman"/>
          <w:sz w:val="28"/>
          <w:szCs w:val="28"/>
          <w:lang w:val="tt-RU"/>
        </w:rPr>
        <w:t>а</w:t>
      </w:r>
      <w:r w:rsidRPr="00FF6F63">
        <w:rPr>
          <w:rFonts w:ascii="Times New Roman" w:hAnsi="Times New Roman" w:cs="Times New Roman"/>
          <w:sz w:val="28"/>
          <w:szCs w:val="28"/>
          <w:lang w:val="tt-RU"/>
        </w:rPr>
        <w:t xml:space="preserve"> расчитывается автоматически. </w:t>
      </w:r>
    </w:p>
    <w:p w:rsidR="003E09A8" w:rsidRPr="00FF6F63" w:rsidRDefault="003E09A8" w:rsidP="00FF6F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F6F63">
        <w:rPr>
          <w:rFonts w:ascii="Times New Roman" w:hAnsi="Times New Roman" w:cs="Times New Roman"/>
          <w:sz w:val="28"/>
          <w:szCs w:val="28"/>
          <w:lang w:val="tt-RU"/>
        </w:rPr>
        <w:t xml:space="preserve">Для того чтобы удалить добавленную строку, нужно нажать на значок </w:t>
      </w:r>
      <w:r w:rsidRPr="00FF6F6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F00ECA" wp14:editId="57742317">
            <wp:extent cx="152400" cy="152400"/>
            <wp:effectExtent l="19050" t="19050" r="19050" b="190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elet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FF6F63">
        <w:rPr>
          <w:rFonts w:ascii="Times New Roman" w:hAnsi="Times New Roman" w:cs="Times New Roman"/>
          <w:sz w:val="28"/>
          <w:szCs w:val="28"/>
          <w:lang w:val="tt-RU"/>
        </w:rPr>
        <w:t xml:space="preserve"> удалить.</w:t>
      </w:r>
    </w:p>
    <w:p w:rsidR="003E09A8" w:rsidRPr="00FF6F63" w:rsidRDefault="003E09A8" w:rsidP="00FF6F6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tt-RU"/>
        </w:rPr>
      </w:pPr>
      <w:r w:rsidRPr="00FF6F63">
        <w:rPr>
          <w:rFonts w:ascii="Times New Roman" w:hAnsi="Times New Roman" w:cs="Times New Roman"/>
          <w:sz w:val="28"/>
          <w:szCs w:val="28"/>
          <w:lang w:val="tt-RU"/>
        </w:rPr>
        <w:t>Аналогичным образом необходмо заполнить все оставшиеся таблицы.</w:t>
      </w:r>
    </w:p>
    <w:p w:rsidR="003E09A8" w:rsidRPr="00FF6F63" w:rsidRDefault="003E09A8" w:rsidP="00FF6F6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tt-RU"/>
        </w:rPr>
      </w:pPr>
    </w:p>
    <w:p w:rsidR="00867D30" w:rsidRDefault="005C6012" w:rsidP="005C60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По всем вопросам писать на адрес электронной почты </w:t>
      </w:r>
      <w:r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Pr="005C6012">
        <w:rPr>
          <w:rFonts w:ascii="Times New Roman" w:hAnsi="Times New Roman" w:cs="Times New Roman"/>
          <w:sz w:val="28"/>
          <w:szCs w:val="28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Pr="005C6012">
        <w:rPr>
          <w:rFonts w:ascii="Times New Roman" w:hAnsi="Times New Roman" w:cs="Times New Roman"/>
          <w:sz w:val="28"/>
          <w:szCs w:val="28"/>
        </w:rPr>
        <w:instrText xml:space="preserve"> "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mailto</w:instrText>
      </w:r>
      <w:r w:rsidRPr="005C6012">
        <w:rPr>
          <w:rFonts w:ascii="Times New Roman" w:hAnsi="Times New Roman" w:cs="Times New Roman"/>
          <w:sz w:val="28"/>
          <w:szCs w:val="28"/>
        </w:rPr>
        <w:instrText>: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bildanova</w:instrText>
      </w:r>
      <w:r w:rsidRPr="005C6012">
        <w:rPr>
          <w:rFonts w:ascii="Times New Roman" w:hAnsi="Times New Roman" w:cs="Times New Roman"/>
          <w:sz w:val="28"/>
          <w:szCs w:val="28"/>
        </w:rPr>
        <w:instrText>@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intellectr</w:instrText>
      </w:r>
      <w:r w:rsidRPr="005C6012">
        <w:rPr>
          <w:rFonts w:ascii="Times New Roman" w:hAnsi="Times New Roman" w:cs="Times New Roman"/>
          <w:sz w:val="28"/>
          <w:szCs w:val="28"/>
        </w:rPr>
        <w:instrText>.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ru</w:instrText>
      </w:r>
      <w:r w:rsidRPr="005C6012"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Pr="00A61010">
        <w:rPr>
          <w:rStyle w:val="a5"/>
          <w:rFonts w:ascii="Times New Roman" w:hAnsi="Times New Roman" w:cs="Times New Roman"/>
          <w:sz w:val="28"/>
          <w:szCs w:val="28"/>
          <w:lang w:val="en-US"/>
        </w:rPr>
        <w:t>bildanova</w:t>
      </w:r>
      <w:r w:rsidRPr="005C6012">
        <w:rPr>
          <w:rStyle w:val="a5"/>
          <w:rFonts w:ascii="Times New Roman" w:hAnsi="Times New Roman" w:cs="Times New Roman"/>
          <w:sz w:val="28"/>
          <w:szCs w:val="28"/>
        </w:rPr>
        <w:t>@</w:t>
      </w:r>
      <w:r w:rsidRPr="00A61010">
        <w:rPr>
          <w:rStyle w:val="a5"/>
          <w:rFonts w:ascii="Times New Roman" w:hAnsi="Times New Roman" w:cs="Times New Roman"/>
          <w:sz w:val="28"/>
          <w:szCs w:val="28"/>
          <w:lang w:val="en-US"/>
        </w:rPr>
        <w:t>intellectr</w:t>
      </w:r>
      <w:r w:rsidRPr="005C6012">
        <w:rPr>
          <w:rStyle w:val="a5"/>
          <w:rFonts w:ascii="Times New Roman" w:hAnsi="Times New Roman" w:cs="Times New Roman"/>
          <w:sz w:val="28"/>
          <w:szCs w:val="28"/>
        </w:rPr>
        <w:t>.</w:t>
      </w:r>
      <w:proofErr w:type="spellStart"/>
      <w:r w:rsidRPr="00A61010">
        <w:rPr>
          <w:rStyle w:val="a5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Pr="005C60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или обращаться по номеру +7 (965) 553 68 11 </w:t>
      </w:r>
    </w:p>
    <w:sectPr w:rsidR="00867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F7016"/>
    <w:multiLevelType w:val="hybridMultilevel"/>
    <w:tmpl w:val="77C2EF8C"/>
    <w:lvl w:ilvl="0" w:tplc="492CACE2">
      <w:start w:val="1"/>
      <w:numFmt w:val="bullet"/>
      <w:lvlText w:val="‐"/>
      <w:lvlJc w:val="left"/>
      <w:pPr>
        <w:ind w:left="1428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E445EC3"/>
    <w:multiLevelType w:val="hybridMultilevel"/>
    <w:tmpl w:val="3C0E3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E1656"/>
    <w:multiLevelType w:val="hybridMultilevel"/>
    <w:tmpl w:val="24262654"/>
    <w:lvl w:ilvl="0" w:tplc="492CACE2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EA7A04"/>
    <w:multiLevelType w:val="hybridMultilevel"/>
    <w:tmpl w:val="245E6D3A"/>
    <w:lvl w:ilvl="0" w:tplc="C3E8118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988"/>
    <w:rsid w:val="000000D3"/>
    <w:rsid w:val="00001B1B"/>
    <w:rsid w:val="00003C67"/>
    <w:rsid w:val="00013615"/>
    <w:rsid w:val="0002267F"/>
    <w:rsid w:val="000369A5"/>
    <w:rsid w:val="000620A8"/>
    <w:rsid w:val="00067EE7"/>
    <w:rsid w:val="00067F48"/>
    <w:rsid w:val="0008099D"/>
    <w:rsid w:val="000842CF"/>
    <w:rsid w:val="000864A9"/>
    <w:rsid w:val="000A450D"/>
    <w:rsid w:val="000B56A1"/>
    <w:rsid w:val="00170E86"/>
    <w:rsid w:val="001838C7"/>
    <w:rsid w:val="001C65C4"/>
    <w:rsid w:val="002009C1"/>
    <w:rsid w:val="002330E6"/>
    <w:rsid w:val="002472DC"/>
    <w:rsid w:val="0025138D"/>
    <w:rsid w:val="00266181"/>
    <w:rsid w:val="002B702C"/>
    <w:rsid w:val="00332F79"/>
    <w:rsid w:val="00360912"/>
    <w:rsid w:val="00360A68"/>
    <w:rsid w:val="00364FEA"/>
    <w:rsid w:val="00370047"/>
    <w:rsid w:val="00372B87"/>
    <w:rsid w:val="003A1C53"/>
    <w:rsid w:val="003B0564"/>
    <w:rsid w:val="003B1359"/>
    <w:rsid w:val="003B2926"/>
    <w:rsid w:val="003B29FE"/>
    <w:rsid w:val="003C516A"/>
    <w:rsid w:val="003E09A8"/>
    <w:rsid w:val="003F1363"/>
    <w:rsid w:val="00410366"/>
    <w:rsid w:val="0041545D"/>
    <w:rsid w:val="00423E95"/>
    <w:rsid w:val="0045438E"/>
    <w:rsid w:val="00473D89"/>
    <w:rsid w:val="004A18FF"/>
    <w:rsid w:val="004D1C87"/>
    <w:rsid w:val="004E6583"/>
    <w:rsid w:val="004F48CC"/>
    <w:rsid w:val="004F6362"/>
    <w:rsid w:val="004F6EF5"/>
    <w:rsid w:val="00584A5C"/>
    <w:rsid w:val="005934F6"/>
    <w:rsid w:val="005A0B31"/>
    <w:rsid w:val="005C4368"/>
    <w:rsid w:val="005C458C"/>
    <w:rsid w:val="005C6012"/>
    <w:rsid w:val="006079A8"/>
    <w:rsid w:val="006200DB"/>
    <w:rsid w:val="00657DF9"/>
    <w:rsid w:val="00662F83"/>
    <w:rsid w:val="00677473"/>
    <w:rsid w:val="00684C13"/>
    <w:rsid w:val="00691CE0"/>
    <w:rsid w:val="006A37A3"/>
    <w:rsid w:val="00731020"/>
    <w:rsid w:val="00734E82"/>
    <w:rsid w:val="00736C82"/>
    <w:rsid w:val="00744DAE"/>
    <w:rsid w:val="00745BF9"/>
    <w:rsid w:val="00784646"/>
    <w:rsid w:val="007958DD"/>
    <w:rsid w:val="007B58E2"/>
    <w:rsid w:val="007B6073"/>
    <w:rsid w:val="007F7DF4"/>
    <w:rsid w:val="00817BAC"/>
    <w:rsid w:val="00833988"/>
    <w:rsid w:val="008561B7"/>
    <w:rsid w:val="008623F8"/>
    <w:rsid w:val="008671EB"/>
    <w:rsid w:val="00867D30"/>
    <w:rsid w:val="00872328"/>
    <w:rsid w:val="00877944"/>
    <w:rsid w:val="0088596B"/>
    <w:rsid w:val="008957C7"/>
    <w:rsid w:val="009A255E"/>
    <w:rsid w:val="009A403F"/>
    <w:rsid w:val="009A7431"/>
    <w:rsid w:val="009E01D5"/>
    <w:rsid w:val="009E710F"/>
    <w:rsid w:val="009F58B5"/>
    <w:rsid w:val="00A417D2"/>
    <w:rsid w:val="00A42D8F"/>
    <w:rsid w:val="00A474FA"/>
    <w:rsid w:val="00A60812"/>
    <w:rsid w:val="00A65BA7"/>
    <w:rsid w:val="00AE1B46"/>
    <w:rsid w:val="00AE23B5"/>
    <w:rsid w:val="00AE2626"/>
    <w:rsid w:val="00AE56C8"/>
    <w:rsid w:val="00B341B9"/>
    <w:rsid w:val="00B36716"/>
    <w:rsid w:val="00B47B81"/>
    <w:rsid w:val="00B603EB"/>
    <w:rsid w:val="00B60A8D"/>
    <w:rsid w:val="00B7798B"/>
    <w:rsid w:val="00BC299D"/>
    <w:rsid w:val="00BD071A"/>
    <w:rsid w:val="00BD0A51"/>
    <w:rsid w:val="00BE1085"/>
    <w:rsid w:val="00BF73F7"/>
    <w:rsid w:val="00C272E4"/>
    <w:rsid w:val="00C61324"/>
    <w:rsid w:val="00C81E93"/>
    <w:rsid w:val="00C824AE"/>
    <w:rsid w:val="00C83852"/>
    <w:rsid w:val="00C929F7"/>
    <w:rsid w:val="00CC59B8"/>
    <w:rsid w:val="00CC6CF8"/>
    <w:rsid w:val="00CC7EC8"/>
    <w:rsid w:val="00CE1AEF"/>
    <w:rsid w:val="00D13D23"/>
    <w:rsid w:val="00D30058"/>
    <w:rsid w:val="00D466A6"/>
    <w:rsid w:val="00DC1CBB"/>
    <w:rsid w:val="00E03D57"/>
    <w:rsid w:val="00E054B7"/>
    <w:rsid w:val="00E16C94"/>
    <w:rsid w:val="00E413CC"/>
    <w:rsid w:val="00E53730"/>
    <w:rsid w:val="00E6059A"/>
    <w:rsid w:val="00E61532"/>
    <w:rsid w:val="00E8458E"/>
    <w:rsid w:val="00E84C4D"/>
    <w:rsid w:val="00F44908"/>
    <w:rsid w:val="00F710EC"/>
    <w:rsid w:val="00F924B8"/>
    <w:rsid w:val="00FA4F8B"/>
    <w:rsid w:val="00FB154A"/>
    <w:rsid w:val="00FF6F63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B8EFA-A477-4471-BA62-6095BBD75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71A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26618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5">
    <w:name w:val="Hyperlink"/>
    <w:basedOn w:val="a0"/>
    <w:uiPriority w:val="99"/>
    <w:unhideWhenUsed/>
    <w:rsid w:val="005C60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11</Pages>
  <Words>1375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dc:description/>
  <cp:lastModifiedBy>Masha</cp:lastModifiedBy>
  <cp:revision>114</cp:revision>
  <dcterms:created xsi:type="dcterms:W3CDTF">2018-04-23T08:51:00Z</dcterms:created>
  <dcterms:modified xsi:type="dcterms:W3CDTF">2018-05-18T08:35:00Z</dcterms:modified>
</cp:coreProperties>
</file>